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48" w:rsidRDefault="00B63148" w:rsidP="00B631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3148" w:rsidRDefault="00B63148" w:rsidP="00B631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1225.2105  Method of Showing Distances</w:t>
      </w:r>
      <w:r>
        <w:t xml:space="preserve"> </w:t>
      </w:r>
    </w:p>
    <w:p w:rsidR="00B63148" w:rsidRDefault="00B63148" w:rsidP="00B63148">
      <w:pPr>
        <w:widowControl w:val="0"/>
        <w:autoSpaceDE w:val="0"/>
        <w:autoSpaceDN w:val="0"/>
        <w:adjustRightInd w:val="0"/>
      </w:pPr>
    </w:p>
    <w:p w:rsidR="00B63148" w:rsidRDefault="00B63148" w:rsidP="00B63148">
      <w:pPr>
        <w:widowControl w:val="0"/>
        <w:autoSpaceDE w:val="0"/>
        <w:autoSpaceDN w:val="0"/>
        <w:adjustRightInd w:val="0"/>
      </w:pPr>
      <w:r>
        <w:t xml:space="preserve">Distance rates may be published to apply per vehicle per mile, or other unit per mile, or by establishing a rate table or segment showing a scale of distances for which charges will be applied.  If the latter method is used, a rate shall be provided for each distance.  Points covered by the application of the rates shall be identified. </w:t>
      </w:r>
    </w:p>
    <w:sectPr w:rsidR="00B63148" w:rsidSect="00B631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3148"/>
    <w:rsid w:val="004E388A"/>
    <w:rsid w:val="004E620A"/>
    <w:rsid w:val="00B63148"/>
    <w:rsid w:val="00EF2AD4"/>
    <w:rsid w:val="00F8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