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485" w:rsidRDefault="00447485" w:rsidP="00447485">
      <w:pPr>
        <w:widowControl w:val="0"/>
        <w:autoSpaceDE w:val="0"/>
        <w:autoSpaceDN w:val="0"/>
        <w:adjustRightInd w:val="0"/>
      </w:pPr>
      <w:bookmarkStart w:id="0" w:name="_GoBack"/>
      <w:bookmarkEnd w:id="0"/>
    </w:p>
    <w:p w:rsidR="00447485" w:rsidRDefault="00447485" w:rsidP="00447485">
      <w:pPr>
        <w:widowControl w:val="0"/>
        <w:autoSpaceDE w:val="0"/>
        <w:autoSpaceDN w:val="0"/>
        <w:adjustRightInd w:val="0"/>
      </w:pPr>
      <w:r>
        <w:rPr>
          <w:b/>
          <w:bCs/>
        </w:rPr>
        <w:t>Section 1225.1600  Separate Tariffs May Be Filed By Agents</w:t>
      </w:r>
      <w:r>
        <w:t xml:space="preserve"> </w:t>
      </w:r>
    </w:p>
    <w:p w:rsidR="00447485" w:rsidRDefault="00447485" w:rsidP="00447485">
      <w:pPr>
        <w:widowControl w:val="0"/>
        <w:autoSpaceDE w:val="0"/>
        <w:autoSpaceDN w:val="0"/>
        <w:adjustRightInd w:val="0"/>
      </w:pPr>
    </w:p>
    <w:p w:rsidR="00447485" w:rsidRDefault="00447485" w:rsidP="00447485">
      <w:pPr>
        <w:widowControl w:val="0"/>
        <w:autoSpaceDE w:val="0"/>
        <w:autoSpaceDN w:val="0"/>
        <w:adjustRightInd w:val="0"/>
        <w:ind w:left="1440" w:hanging="720"/>
      </w:pPr>
      <w:r>
        <w:t>a)</w:t>
      </w:r>
      <w:r>
        <w:tab/>
        <w:t xml:space="preserve">An alphabetical list of carriers participating in agent's tariffs, along with a description of the under-lying tariffs, may be filed in a separate tariff (not a rate tariff).  The title page of the participating carrier tariff shall state that it applies only in connection with tariffs referring to it.  If the tariff governs tariffs issued jointly by two or more agents, it shall be a joint issue (see Section 1225.300). </w:t>
      </w:r>
    </w:p>
    <w:p w:rsidR="00BE3396" w:rsidRDefault="00BE3396" w:rsidP="00447485">
      <w:pPr>
        <w:widowControl w:val="0"/>
        <w:autoSpaceDE w:val="0"/>
        <w:autoSpaceDN w:val="0"/>
        <w:adjustRightInd w:val="0"/>
        <w:ind w:left="1440" w:hanging="720"/>
      </w:pPr>
    </w:p>
    <w:p w:rsidR="00447485" w:rsidRDefault="00447485" w:rsidP="00447485">
      <w:pPr>
        <w:widowControl w:val="0"/>
        <w:autoSpaceDE w:val="0"/>
        <w:autoSpaceDN w:val="0"/>
        <w:adjustRightInd w:val="0"/>
        <w:ind w:left="1440" w:hanging="720"/>
      </w:pPr>
      <w:r>
        <w:t>b)</w:t>
      </w:r>
      <w:r>
        <w:tab/>
        <w:t xml:space="preserve">Except for statements explaining the extent of carriers' participation in governed tariffs (for example, only for local hauls or only for joint hauls) the tariff may not contain provisions governing rate application. </w:t>
      </w:r>
    </w:p>
    <w:sectPr w:rsidR="00447485" w:rsidSect="004474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7485"/>
    <w:rsid w:val="001D6533"/>
    <w:rsid w:val="00447485"/>
    <w:rsid w:val="004E620A"/>
    <w:rsid w:val="009B21C8"/>
    <w:rsid w:val="00BE3396"/>
    <w:rsid w:val="00F35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