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50" w:rsidRDefault="00E92450" w:rsidP="00E92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450" w:rsidRDefault="00E92450" w:rsidP="00E92450">
      <w:pPr>
        <w:widowControl w:val="0"/>
        <w:autoSpaceDE w:val="0"/>
        <w:autoSpaceDN w:val="0"/>
        <w:adjustRightInd w:val="0"/>
        <w:jc w:val="center"/>
      </w:pPr>
      <w:r>
        <w:t>SUBPART P:  OPERATING AUTHORITY DESCRIPTIONS</w:t>
      </w:r>
    </w:p>
    <w:sectPr w:rsidR="00E92450" w:rsidSect="00E92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450"/>
    <w:rsid w:val="002834C7"/>
    <w:rsid w:val="004801C7"/>
    <w:rsid w:val="004E620A"/>
    <w:rsid w:val="00E24B47"/>
    <w:rsid w:val="00E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OPERATING AUTHORITY DESCRIPTIONS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OPERATING AUTHORITY DESCRIPTIONS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