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6B" w:rsidRDefault="005B116B" w:rsidP="005B11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116B" w:rsidRDefault="005B116B" w:rsidP="005B11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1225.1220  Additional Requirements for Separate Suspension Supplements</w:t>
      </w:r>
      <w:r>
        <w:t xml:space="preserve"> </w:t>
      </w:r>
    </w:p>
    <w:p w:rsidR="005B116B" w:rsidRDefault="005B116B" w:rsidP="005B116B">
      <w:pPr>
        <w:widowControl w:val="0"/>
        <w:autoSpaceDE w:val="0"/>
        <w:autoSpaceDN w:val="0"/>
        <w:adjustRightInd w:val="0"/>
      </w:pPr>
    </w:p>
    <w:p w:rsidR="005B116B" w:rsidRDefault="005B116B" w:rsidP="005B116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Separate supplements announcing individual suspensions to a bound tariff shall be canceled by:   </w:t>
      </w:r>
    </w:p>
    <w:p w:rsidR="001B3EC5" w:rsidRDefault="001B3EC5" w:rsidP="005B116B">
      <w:pPr>
        <w:widowControl w:val="0"/>
        <w:autoSpaceDE w:val="0"/>
        <w:autoSpaceDN w:val="0"/>
        <w:adjustRightInd w:val="0"/>
        <w:ind w:left="2160" w:hanging="720"/>
      </w:pPr>
    </w:p>
    <w:p w:rsidR="005B116B" w:rsidRDefault="005B116B" w:rsidP="005B116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supplement containing the change or reissue of the suspended matter; or </w:t>
      </w:r>
    </w:p>
    <w:p w:rsidR="001B3EC5" w:rsidRDefault="001B3EC5" w:rsidP="005B116B">
      <w:pPr>
        <w:widowControl w:val="0"/>
        <w:autoSpaceDE w:val="0"/>
        <w:autoSpaceDN w:val="0"/>
        <w:adjustRightInd w:val="0"/>
        <w:ind w:left="2160" w:hanging="720"/>
      </w:pPr>
    </w:p>
    <w:p w:rsidR="005B116B" w:rsidRDefault="005B116B" w:rsidP="005B116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next regular supplement if the suspended matter becomes effective because of the expiration of the suspension or postponement period. </w:t>
      </w:r>
    </w:p>
    <w:p w:rsidR="001B3EC5" w:rsidRDefault="001B3EC5" w:rsidP="005B116B">
      <w:pPr>
        <w:widowControl w:val="0"/>
        <w:autoSpaceDE w:val="0"/>
        <w:autoSpaceDN w:val="0"/>
        <w:adjustRightInd w:val="0"/>
        <w:ind w:left="1440" w:hanging="720"/>
      </w:pPr>
    </w:p>
    <w:p w:rsidR="005B116B" w:rsidRDefault="005B116B" w:rsidP="005B116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Separate supplements announcing individual suspensions to a loose-leaf tariff shall be canceled by reissuing the check sheet with an effective date concurrent with the change or reissue. </w:t>
      </w:r>
    </w:p>
    <w:p w:rsidR="001B3EC5" w:rsidRDefault="001B3EC5" w:rsidP="005B116B">
      <w:pPr>
        <w:widowControl w:val="0"/>
        <w:autoSpaceDE w:val="0"/>
        <w:autoSpaceDN w:val="0"/>
        <w:adjustRightInd w:val="0"/>
        <w:ind w:left="1440" w:hanging="720"/>
      </w:pPr>
    </w:p>
    <w:p w:rsidR="005B116B" w:rsidRDefault="005B116B" w:rsidP="005B116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Suspension information may not be canceled in full unless all of the involved matter under suspension is canceled, becomes eff</w:t>
      </w:r>
      <w:r w:rsidR="001B3EC5">
        <w:t>e</w:t>
      </w:r>
      <w:r>
        <w:t xml:space="preserve">ctive or is reissued. </w:t>
      </w:r>
    </w:p>
    <w:sectPr w:rsidR="005B116B" w:rsidSect="005B11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16B"/>
    <w:rsid w:val="001B3EC5"/>
    <w:rsid w:val="003F649B"/>
    <w:rsid w:val="004E620A"/>
    <w:rsid w:val="005934D2"/>
    <w:rsid w:val="005B116B"/>
    <w:rsid w:val="0097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