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A9" w:rsidRDefault="00CC34A9" w:rsidP="00CC34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34A9" w:rsidRDefault="00CC34A9" w:rsidP="00CC34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1225.1185  Adoption Supplements Are Non-counting</w:t>
      </w:r>
      <w:r>
        <w:t xml:space="preserve"> </w:t>
      </w:r>
    </w:p>
    <w:p w:rsidR="00CC34A9" w:rsidRDefault="00CC34A9" w:rsidP="00CC34A9">
      <w:pPr>
        <w:widowControl w:val="0"/>
        <w:autoSpaceDE w:val="0"/>
        <w:autoSpaceDN w:val="0"/>
        <w:adjustRightInd w:val="0"/>
      </w:pPr>
    </w:p>
    <w:p w:rsidR="00CC34A9" w:rsidRDefault="00CC34A9" w:rsidP="00CC34A9">
      <w:pPr>
        <w:widowControl w:val="0"/>
        <w:autoSpaceDE w:val="0"/>
        <w:autoSpaceDN w:val="0"/>
        <w:adjustRightInd w:val="0"/>
      </w:pPr>
      <w:r>
        <w:t xml:space="preserve">Adoption supplements are exempt from the limitations on volume of supplemental matter as contained in Section 1225.920. </w:t>
      </w:r>
    </w:p>
    <w:sectPr w:rsidR="00CC34A9" w:rsidSect="00CC34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34A9"/>
    <w:rsid w:val="004E620A"/>
    <w:rsid w:val="0055699F"/>
    <w:rsid w:val="00B841B7"/>
    <w:rsid w:val="00CC34A9"/>
    <w:rsid w:val="00D2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