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A8" w:rsidRDefault="002C1EA8" w:rsidP="002C1E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EA8" w:rsidRDefault="002C1EA8" w:rsidP="002C1E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1225.1180  Describe Former Tariff When Canceling</w:t>
      </w:r>
      <w:r>
        <w:t xml:space="preserve"> </w:t>
      </w:r>
    </w:p>
    <w:p w:rsidR="002C1EA8" w:rsidRDefault="002C1EA8" w:rsidP="002C1EA8">
      <w:pPr>
        <w:widowControl w:val="0"/>
        <w:autoSpaceDE w:val="0"/>
        <w:autoSpaceDN w:val="0"/>
        <w:adjustRightInd w:val="0"/>
      </w:pPr>
    </w:p>
    <w:p w:rsidR="002C1EA8" w:rsidRDefault="002C1EA8" w:rsidP="002C1EA8">
      <w:pPr>
        <w:widowControl w:val="0"/>
        <w:autoSpaceDE w:val="0"/>
        <w:autoSpaceDN w:val="0"/>
        <w:adjustRightInd w:val="0"/>
      </w:pPr>
      <w:r>
        <w:t xml:space="preserve">When canceling tariffs issued or adopted by the old carrier, the new carrier shall identify the tariffs in the cancellation notice by:   </w:t>
      </w:r>
    </w:p>
    <w:p w:rsidR="002D0DC7" w:rsidRDefault="002D0DC7" w:rsidP="002C1EA8">
      <w:pPr>
        <w:widowControl w:val="0"/>
        <w:autoSpaceDE w:val="0"/>
        <w:autoSpaceDN w:val="0"/>
        <w:adjustRightInd w:val="0"/>
      </w:pPr>
    </w:p>
    <w:p w:rsidR="002C1EA8" w:rsidRDefault="002C1EA8" w:rsidP="002C1E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ILLCC designation; </w:t>
      </w:r>
    </w:p>
    <w:p w:rsidR="002D0DC7" w:rsidRDefault="002D0DC7" w:rsidP="002C1EA8">
      <w:pPr>
        <w:widowControl w:val="0"/>
        <w:autoSpaceDE w:val="0"/>
        <w:autoSpaceDN w:val="0"/>
        <w:adjustRightInd w:val="0"/>
        <w:ind w:left="1440" w:hanging="720"/>
      </w:pPr>
    </w:p>
    <w:p w:rsidR="002C1EA8" w:rsidRDefault="002C1EA8" w:rsidP="002C1E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Issuing carrier's name; and </w:t>
      </w:r>
    </w:p>
    <w:p w:rsidR="002D0DC7" w:rsidRDefault="002D0DC7" w:rsidP="002C1EA8">
      <w:pPr>
        <w:widowControl w:val="0"/>
        <w:autoSpaceDE w:val="0"/>
        <w:autoSpaceDN w:val="0"/>
        <w:adjustRightInd w:val="0"/>
        <w:ind w:left="1440" w:hanging="720"/>
      </w:pPr>
    </w:p>
    <w:p w:rsidR="002C1EA8" w:rsidRDefault="002C1EA8" w:rsidP="002C1E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Reference to the series in which the tariff was published, if the old carrier published tariffs in more than one series. </w:t>
      </w:r>
    </w:p>
    <w:sectPr w:rsidR="002C1EA8" w:rsidSect="002C1E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EA8"/>
    <w:rsid w:val="00235B36"/>
    <w:rsid w:val="002C1EA8"/>
    <w:rsid w:val="002D0DC7"/>
    <w:rsid w:val="004E620A"/>
    <w:rsid w:val="00931398"/>
    <w:rsid w:val="00B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