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CC" w:rsidRDefault="00B21ACC" w:rsidP="00B21ACC">
      <w:pPr>
        <w:widowControl w:val="0"/>
        <w:autoSpaceDE w:val="0"/>
        <w:autoSpaceDN w:val="0"/>
        <w:adjustRightInd w:val="0"/>
      </w:pPr>
      <w:bookmarkStart w:id="0" w:name="_GoBack"/>
      <w:bookmarkEnd w:id="0"/>
    </w:p>
    <w:p w:rsidR="00B21ACC" w:rsidRDefault="00B21ACC" w:rsidP="00B21ACC">
      <w:pPr>
        <w:widowControl w:val="0"/>
        <w:autoSpaceDE w:val="0"/>
        <w:autoSpaceDN w:val="0"/>
        <w:adjustRightInd w:val="0"/>
      </w:pPr>
      <w:r>
        <w:rPr>
          <w:b/>
          <w:bCs/>
        </w:rPr>
        <w:t>Section 1225.1165  Cancellation of Provisions in Partially Adopted Tariffs</w:t>
      </w:r>
      <w:r>
        <w:t xml:space="preserve"> </w:t>
      </w:r>
    </w:p>
    <w:p w:rsidR="00B21ACC" w:rsidRDefault="00B21ACC" w:rsidP="00B21ACC">
      <w:pPr>
        <w:widowControl w:val="0"/>
        <w:autoSpaceDE w:val="0"/>
        <w:autoSpaceDN w:val="0"/>
        <w:adjustRightInd w:val="0"/>
      </w:pPr>
    </w:p>
    <w:p w:rsidR="00B21ACC" w:rsidRDefault="00B21ACC" w:rsidP="00B21ACC">
      <w:pPr>
        <w:widowControl w:val="0"/>
        <w:autoSpaceDE w:val="0"/>
        <w:autoSpaceDN w:val="0"/>
        <w:adjustRightInd w:val="0"/>
        <w:ind w:left="1440" w:hanging="720"/>
      </w:pPr>
      <w:r>
        <w:t>a)</w:t>
      </w:r>
      <w:r>
        <w:tab/>
        <w:t xml:space="preserve">Rates or other provisions in a tariff in the old carrier's name, which apply locally and are involved in the partial transfer of authority to a new carrier, shall be canceled and published in tariffs of the new carrier's (or its agent's) issue. </w:t>
      </w:r>
    </w:p>
    <w:p w:rsidR="00916863" w:rsidRDefault="00916863" w:rsidP="00B21ACC">
      <w:pPr>
        <w:widowControl w:val="0"/>
        <w:autoSpaceDE w:val="0"/>
        <w:autoSpaceDN w:val="0"/>
        <w:adjustRightInd w:val="0"/>
        <w:ind w:left="1440" w:hanging="720"/>
      </w:pPr>
    </w:p>
    <w:p w:rsidR="00B21ACC" w:rsidRDefault="00B21ACC" w:rsidP="00B21ACC">
      <w:pPr>
        <w:widowControl w:val="0"/>
        <w:autoSpaceDE w:val="0"/>
        <w:autoSpaceDN w:val="0"/>
        <w:adjustRightInd w:val="0"/>
        <w:ind w:left="1440" w:hanging="720"/>
      </w:pPr>
      <w:r>
        <w:t>b)</w:t>
      </w:r>
      <w:r>
        <w:tab/>
        <w:t xml:space="preserve">Items, units, or loose-leaf pages may not be reissued to effect the cancellation.  Instead, the cancellation shall be made by a statement substantially as follows: </w:t>
      </w:r>
    </w:p>
    <w:p w:rsidR="00916863" w:rsidRDefault="00916863" w:rsidP="00B21ACC">
      <w:pPr>
        <w:widowControl w:val="0"/>
        <w:autoSpaceDE w:val="0"/>
        <w:autoSpaceDN w:val="0"/>
        <w:adjustRightInd w:val="0"/>
        <w:ind w:left="2160" w:hanging="720"/>
      </w:pPr>
    </w:p>
    <w:p w:rsidR="00B21ACC" w:rsidRDefault="00B21ACC" w:rsidP="00916863">
      <w:pPr>
        <w:widowControl w:val="0"/>
        <w:autoSpaceDE w:val="0"/>
        <w:autoSpaceDN w:val="0"/>
        <w:adjustRightInd w:val="0"/>
        <w:ind w:left="2160" w:right="753"/>
      </w:pPr>
      <w:r>
        <w:t xml:space="preserve">Provisions formerly shown in (identify provisions by item number, segment, page, Section, or table) which were adopted by new carrier's name) are canceled.  Apply provisions in (identify provisions by item number, segment, page, Section, or table) of (issuing carrier's or agent's name and ILLCC designation of tariff). </w:t>
      </w:r>
    </w:p>
    <w:p w:rsidR="00916863" w:rsidRDefault="00916863" w:rsidP="00B21ACC">
      <w:pPr>
        <w:widowControl w:val="0"/>
        <w:autoSpaceDE w:val="0"/>
        <w:autoSpaceDN w:val="0"/>
        <w:adjustRightInd w:val="0"/>
        <w:ind w:left="1440" w:hanging="720"/>
      </w:pPr>
    </w:p>
    <w:p w:rsidR="00B21ACC" w:rsidRDefault="00B21ACC" w:rsidP="00B21ACC">
      <w:pPr>
        <w:widowControl w:val="0"/>
        <w:autoSpaceDE w:val="0"/>
        <w:autoSpaceDN w:val="0"/>
        <w:adjustRightInd w:val="0"/>
        <w:ind w:left="1440" w:hanging="720"/>
      </w:pPr>
      <w:r>
        <w:t>c)</w:t>
      </w:r>
      <w:r>
        <w:tab/>
        <w:t xml:space="preserve">The cancellation statement shall be published in a special supplement to the tariff, whether bound or loose-leaf, which: </w:t>
      </w:r>
    </w:p>
    <w:p w:rsidR="00916863" w:rsidRDefault="00916863" w:rsidP="00B21ACC">
      <w:pPr>
        <w:widowControl w:val="0"/>
        <w:autoSpaceDE w:val="0"/>
        <w:autoSpaceDN w:val="0"/>
        <w:adjustRightInd w:val="0"/>
        <w:ind w:left="2160" w:hanging="720"/>
      </w:pPr>
    </w:p>
    <w:p w:rsidR="00B21ACC" w:rsidRDefault="00B21ACC" w:rsidP="00B21ACC">
      <w:pPr>
        <w:widowControl w:val="0"/>
        <w:autoSpaceDE w:val="0"/>
        <w:autoSpaceDN w:val="0"/>
        <w:adjustRightInd w:val="0"/>
        <w:ind w:left="2160" w:hanging="720"/>
      </w:pPr>
      <w:r>
        <w:t>1)</w:t>
      </w:r>
      <w:r>
        <w:tab/>
        <w:t xml:space="preserve">Shall be filed on lawful notice within 120 days of the adoption publication's effective date; </w:t>
      </w:r>
    </w:p>
    <w:p w:rsidR="00916863" w:rsidRDefault="00916863" w:rsidP="00B21ACC">
      <w:pPr>
        <w:widowControl w:val="0"/>
        <w:autoSpaceDE w:val="0"/>
        <w:autoSpaceDN w:val="0"/>
        <w:adjustRightInd w:val="0"/>
        <w:ind w:left="2160" w:hanging="720"/>
      </w:pPr>
    </w:p>
    <w:p w:rsidR="00B21ACC" w:rsidRDefault="00B21ACC" w:rsidP="00B21ACC">
      <w:pPr>
        <w:widowControl w:val="0"/>
        <w:autoSpaceDE w:val="0"/>
        <w:autoSpaceDN w:val="0"/>
        <w:adjustRightInd w:val="0"/>
        <w:ind w:left="2160" w:hanging="720"/>
      </w:pPr>
      <w:r>
        <w:t>2)</w:t>
      </w:r>
      <w:r>
        <w:tab/>
        <w:t xml:space="preserve">Is exempt from limitations on volume of supplemental matter imposed by Section 1225.920. </w:t>
      </w:r>
    </w:p>
    <w:p w:rsidR="00916863" w:rsidRDefault="00916863" w:rsidP="00B21ACC">
      <w:pPr>
        <w:widowControl w:val="0"/>
        <w:autoSpaceDE w:val="0"/>
        <w:autoSpaceDN w:val="0"/>
        <w:adjustRightInd w:val="0"/>
        <w:ind w:left="2160" w:hanging="720"/>
      </w:pPr>
    </w:p>
    <w:p w:rsidR="00B21ACC" w:rsidRDefault="00B21ACC" w:rsidP="00B21ACC">
      <w:pPr>
        <w:widowControl w:val="0"/>
        <w:autoSpaceDE w:val="0"/>
        <w:autoSpaceDN w:val="0"/>
        <w:adjustRightInd w:val="0"/>
        <w:ind w:left="2160" w:hanging="720"/>
      </w:pPr>
      <w:r>
        <w:t>3)</w:t>
      </w:r>
      <w:r>
        <w:tab/>
        <w:t xml:space="preserve">Shall become effective concurrently with the establishment of corresponding provisions for the new carrier's account; and </w:t>
      </w:r>
    </w:p>
    <w:p w:rsidR="00916863" w:rsidRDefault="00916863" w:rsidP="00B21ACC">
      <w:pPr>
        <w:widowControl w:val="0"/>
        <w:autoSpaceDE w:val="0"/>
        <w:autoSpaceDN w:val="0"/>
        <w:adjustRightInd w:val="0"/>
        <w:ind w:left="2160" w:hanging="720"/>
      </w:pPr>
    </w:p>
    <w:p w:rsidR="00B21ACC" w:rsidRDefault="00B21ACC" w:rsidP="00B21ACC">
      <w:pPr>
        <w:widowControl w:val="0"/>
        <w:autoSpaceDE w:val="0"/>
        <w:autoSpaceDN w:val="0"/>
        <w:adjustRightInd w:val="0"/>
        <w:ind w:left="2160" w:hanging="720"/>
      </w:pPr>
      <w:r>
        <w:t>4)</w:t>
      </w:r>
      <w:r>
        <w:tab/>
        <w:t xml:space="preserve">Shall remain in effect for the life of the tariff. </w:t>
      </w:r>
    </w:p>
    <w:p w:rsidR="00916863" w:rsidRDefault="00916863" w:rsidP="00B21ACC">
      <w:pPr>
        <w:widowControl w:val="0"/>
        <w:autoSpaceDE w:val="0"/>
        <w:autoSpaceDN w:val="0"/>
        <w:adjustRightInd w:val="0"/>
        <w:ind w:left="1440" w:hanging="720"/>
      </w:pPr>
    </w:p>
    <w:p w:rsidR="00B21ACC" w:rsidRDefault="00B21ACC" w:rsidP="00B21ACC">
      <w:pPr>
        <w:widowControl w:val="0"/>
        <w:autoSpaceDE w:val="0"/>
        <w:autoSpaceDN w:val="0"/>
        <w:adjustRightInd w:val="0"/>
        <w:ind w:left="1440" w:hanging="720"/>
      </w:pPr>
      <w:r>
        <w:t>d)</w:t>
      </w:r>
      <w:r>
        <w:tab/>
        <w:t xml:space="preserve">Rates and other provisions covering the adopted authority shall be filed on lawful notice on the new tariff(s) to become effective concurrently with the cancellation of the corresponding provisions from the old carrier's tariffs. </w:t>
      </w:r>
    </w:p>
    <w:sectPr w:rsidR="00B21ACC" w:rsidSect="00B21A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1ACC"/>
    <w:rsid w:val="004E620A"/>
    <w:rsid w:val="00916863"/>
    <w:rsid w:val="00A90C7D"/>
    <w:rsid w:val="00B21ACC"/>
    <w:rsid w:val="00BC4ED1"/>
    <w:rsid w:val="00F6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