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50" w:rsidRDefault="00A31750" w:rsidP="00A31750">
      <w:pPr>
        <w:widowControl w:val="0"/>
        <w:autoSpaceDE w:val="0"/>
        <w:autoSpaceDN w:val="0"/>
        <w:adjustRightInd w:val="0"/>
      </w:pPr>
      <w:bookmarkStart w:id="0" w:name="_GoBack"/>
      <w:bookmarkEnd w:id="0"/>
    </w:p>
    <w:p w:rsidR="00A31750" w:rsidRDefault="00A31750" w:rsidP="00A31750">
      <w:pPr>
        <w:widowControl w:val="0"/>
        <w:autoSpaceDE w:val="0"/>
        <w:autoSpaceDN w:val="0"/>
        <w:adjustRightInd w:val="0"/>
      </w:pPr>
      <w:r>
        <w:rPr>
          <w:b/>
          <w:bCs/>
        </w:rPr>
        <w:t>Section 1225.1105  Purpose of Adoption Notices</w:t>
      </w:r>
      <w:r>
        <w:t xml:space="preserve"> </w:t>
      </w:r>
    </w:p>
    <w:p w:rsidR="00A31750" w:rsidRDefault="00A31750" w:rsidP="00A31750">
      <w:pPr>
        <w:widowControl w:val="0"/>
        <w:autoSpaceDE w:val="0"/>
        <w:autoSpaceDN w:val="0"/>
        <w:adjustRightInd w:val="0"/>
      </w:pPr>
    </w:p>
    <w:p w:rsidR="00A31750" w:rsidRDefault="00A31750" w:rsidP="00A31750">
      <w:pPr>
        <w:widowControl w:val="0"/>
        <w:autoSpaceDE w:val="0"/>
        <w:autoSpaceDN w:val="0"/>
        <w:adjustRightInd w:val="0"/>
        <w:ind w:left="1440" w:hanging="720"/>
      </w:pPr>
      <w:r>
        <w:t>a)</w:t>
      </w:r>
      <w:r>
        <w:tab/>
        <w:t xml:space="preserve">Adoption notices shall be filed to reflect new ownership or control, pending the filing of an adoption supplement, when: </w:t>
      </w:r>
    </w:p>
    <w:p w:rsidR="002C617D" w:rsidRDefault="002C617D" w:rsidP="00A31750">
      <w:pPr>
        <w:widowControl w:val="0"/>
        <w:autoSpaceDE w:val="0"/>
        <w:autoSpaceDN w:val="0"/>
        <w:adjustRightInd w:val="0"/>
        <w:ind w:left="2160" w:hanging="720"/>
      </w:pPr>
    </w:p>
    <w:p w:rsidR="00A31750" w:rsidRDefault="00A31750" w:rsidP="00A31750">
      <w:pPr>
        <w:widowControl w:val="0"/>
        <w:autoSpaceDE w:val="0"/>
        <w:autoSpaceDN w:val="0"/>
        <w:adjustRightInd w:val="0"/>
        <w:ind w:left="2160" w:hanging="720"/>
      </w:pPr>
      <w:r>
        <w:t>1)</w:t>
      </w:r>
      <w:r>
        <w:tab/>
        <w:t xml:space="preserve">A carrier's name is lawfully changed; </w:t>
      </w:r>
    </w:p>
    <w:p w:rsidR="002C617D" w:rsidRDefault="002C617D" w:rsidP="00A31750">
      <w:pPr>
        <w:widowControl w:val="0"/>
        <w:autoSpaceDE w:val="0"/>
        <w:autoSpaceDN w:val="0"/>
        <w:adjustRightInd w:val="0"/>
        <w:ind w:left="2160" w:hanging="720"/>
      </w:pPr>
    </w:p>
    <w:p w:rsidR="00A31750" w:rsidRDefault="00A31750" w:rsidP="00A31750">
      <w:pPr>
        <w:widowControl w:val="0"/>
        <w:autoSpaceDE w:val="0"/>
        <w:autoSpaceDN w:val="0"/>
        <w:adjustRightInd w:val="0"/>
        <w:ind w:left="2160" w:hanging="720"/>
      </w:pPr>
      <w:r>
        <w:t>2)</w:t>
      </w:r>
      <w:r>
        <w:tab/>
        <w:t xml:space="preserve">A carrier's operating authority is transferred, entirely or partially, to a legal entity with a different name or license number; or </w:t>
      </w:r>
    </w:p>
    <w:p w:rsidR="002C617D" w:rsidRDefault="002C617D" w:rsidP="00A31750">
      <w:pPr>
        <w:widowControl w:val="0"/>
        <w:autoSpaceDE w:val="0"/>
        <w:autoSpaceDN w:val="0"/>
        <w:adjustRightInd w:val="0"/>
        <w:ind w:left="2160" w:hanging="720"/>
      </w:pPr>
    </w:p>
    <w:p w:rsidR="00A31750" w:rsidRDefault="00A31750" w:rsidP="00A31750">
      <w:pPr>
        <w:widowControl w:val="0"/>
        <w:autoSpaceDE w:val="0"/>
        <w:autoSpaceDN w:val="0"/>
        <w:adjustRightInd w:val="0"/>
        <w:ind w:left="2160" w:hanging="720"/>
      </w:pPr>
      <w:r>
        <w:t>3)</w:t>
      </w:r>
      <w:r>
        <w:tab/>
        <w:t xml:space="preserve">A fiduciary (receiver, trustee, etc.) assumes possession and control of a carrier's property; and when the carrier wishes (for whatever period) to use the old carrier's tariffs. </w:t>
      </w:r>
    </w:p>
    <w:p w:rsidR="002C617D" w:rsidRDefault="002C617D" w:rsidP="00A31750">
      <w:pPr>
        <w:widowControl w:val="0"/>
        <w:autoSpaceDE w:val="0"/>
        <w:autoSpaceDN w:val="0"/>
        <w:adjustRightInd w:val="0"/>
        <w:ind w:left="1440" w:hanging="720"/>
      </w:pPr>
    </w:p>
    <w:p w:rsidR="00A31750" w:rsidRDefault="00A31750" w:rsidP="00A31750">
      <w:pPr>
        <w:widowControl w:val="0"/>
        <w:autoSpaceDE w:val="0"/>
        <w:autoSpaceDN w:val="0"/>
        <w:adjustRightInd w:val="0"/>
        <w:ind w:left="1440" w:hanging="720"/>
      </w:pPr>
      <w:r>
        <w:t>b)</w:t>
      </w:r>
      <w:r>
        <w:tab/>
        <w:t xml:space="preserve">In addition to the adoption notice, an adoption supplement shall be filed to reflect the new carrier's adoption of the old carrier's tariff(s).  The adoption supplement must be filed within 180 days after the adoption notice. </w:t>
      </w:r>
    </w:p>
    <w:sectPr w:rsidR="00A31750" w:rsidSect="00A317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1750"/>
    <w:rsid w:val="002C617D"/>
    <w:rsid w:val="004E620A"/>
    <w:rsid w:val="007E0CE7"/>
    <w:rsid w:val="00832322"/>
    <w:rsid w:val="00A31750"/>
    <w:rsid w:val="00C7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