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B2D" w:rsidRDefault="00943B2D" w:rsidP="00943B2D">
      <w:pPr>
        <w:widowControl w:val="0"/>
        <w:autoSpaceDE w:val="0"/>
        <w:autoSpaceDN w:val="0"/>
        <w:adjustRightInd w:val="0"/>
      </w:pPr>
      <w:bookmarkStart w:id="0" w:name="_GoBack"/>
      <w:bookmarkEnd w:id="0"/>
    </w:p>
    <w:p w:rsidR="00943B2D" w:rsidRDefault="00943B2D" w:rsidP="00943B2D">
      <w:pPr>
        <w:widowControl w:val="0"/>
        <w:autoSpaceDE w:val="0"/>
        <w:autoSpaceDN w:val="0"/>
        <w:adjustRightInd w:val="0"/>
      </w:pPr>
      <w:r>
        <w:rPr>
          <w:b/>
          <w:bCs/>
        </w:rPr>
        <w:t>Section 1225.830  Reissued Matter</w:t>
      </w:r>
      <w:r>
        <w:t xml:space="preserve"> </w:t>
      </w:r>
    </w:p>
    <w:p w:rsidR="00943B2D" w:rsidRDefault="00943B2D" w:rsidP="00943B2D">
      <w:pPr>
        <w:widowControl w:val="0"/>
        <w:autoSpaceDE w:val="0"/>
        <w:autoSpaceDN w:val="0"/>
        <w:adjustRightInd w:val="0"/>
      </w:pPr>
    </w:p>
    <w:p w:rsidR="00943B2D" w:rsidRDefault="00943B2D" w:rsidP="00943B2D">
      <w:pPr>
        <w:widowControl w:val="0"/>
        <w:autoSpaceDE w:val="0"/>
        <w:autoSpaceDN w:val="0"/>
        <w:adjustRightInd w:val="0"/>
        <w:ind w:left="1440" w:hanging="720"/>
      </w:pPr>
      <w:r>
        <w:t>a)</w:t>
      </w:r>
      <w:r>
        <w:tab/>
        <w:t xml:space="preserve">Matter brought forward without change from one supplement to another in the same tariff shall be designated as "Reissued" and the supplement number from which it is reissued shown, and the effective date of that supplement.  Except as provided in subsections (b) and (d) of this Section, this shall be accomplished in one of the following ways: </w:t>
      </w:r>
    </w:p>
    <w:p w:rsidR="0040422C" w:rsidRDefault="0040422C" w:rsidP="00943B2D">
      <w:pPr>
        <w:widowControl w:val="0"/>
        <w:autoSpaceDE w:val="0"/>
        <w:autoSpaceDN w:val="0"/>
        <w:adjustRightInd w:val="0"/>
        <w:ind w:left="2160" w:hanging="720"/>
      </w:pPr>
    </w:p>
    <w:p w:rsidR="00943B2D" w:rsidRDefault="00943B2D" w:rsidP="00943B2D">
      <w:pPr>
        <w:widowControl w:val="0"/>
        <w:autoSpaceDE w:val="0"/>
        <w:autoSpaceDN w:val="0"/>
        <w:adjustRightInd w:val="0"/>
        <w:ind w:left="2160" w:hanging="720"/>
      </w:pPr>
      <w:r>
        <w:t>1)</w:t>
      </w:r>
      <w:r>
        <w:tab/>
        <w:t xml:space="preserve">The information shall be published with the reissued matter, for example, "Reissued from Supplement 1, effective June 1, 1990", or </w:t>
      </w:r>
    </w:p>
    <w:p w:rsidR="0040422C" w:rsidRDefault="0040422C" w:rsidP="00943B2D">
      <w:pPr>
        <w:widowControl w:val="0"/>
        <w:autoSpaceDE w:val="0"/>
        <w:autoSpaceDN w:val="0"/>
        <w:adjustRightInd w:val="0"/>
        <w:ind w:left="2160" w:hanging="720"/>
      </w:pPr>
    </w:p>
    <w:p w:rsidR="00943B2D" w:rsidRDefault="00943B2D" w:rsidP="00943B2D">
      <w:pPr>
        <w:widowControl w:val="0"/>
        <w:autoSpaceDE w:val="0"/>
        <w:autoSpaceDN w:val="0"/>
        <w:adjustRightInd w:val="0"/>
        <w:ind w:left="2160" w:hanging="720"/>
      </w:pPr>
      <w:r>
        <w:t>2)</w:t>
      </w:r>
      <w:r>
        <w:tab/>
        <w:t xml:space="preserve">With the reissued matter, show the number of the supplement for which it is reissued (see Section 1225.405(1)(4)(F); or </w:t>
      </w:r>
    </w:p>
    <w:p w:rsidR="0040422C" w:rsidRDefault="0040422C" w:rsidP="00943B2D">
      <w:pPr>
        <w:widowControl w:val="0"/>
        <w:autoSpaceDE w:val="0"/>
        <w:autoSpaceDN w:val="0"/>
        <w:adjustRightInd w:val="0"/>
        <w:ind w:left="2160" w:hanging="720"/>
      </w:pPr>
    </w:p>
    <w:p w:rsidR="00943B2D" w:rsidRDefault="00943B2D" w:rsidP="00943B2D">
      <w:pPr>
        <w:widowControl w:val="0"/>
        <w:autoSpaceDE w:val="0"/>
        <w:autoSpaceDN w:val="0"/>
        <w:adjustRightInd w:val="0"/>
        <w:ind w:left="2160" w:hanging="720"/>
      </w:pPr>
      <w:r>
        <w:t>3)</w:t>
      </w:r>
      <w:r>
        <w:tab/>
        <w:t xml:space="preserve">Under the explanation of reference marks in the supplement, show the supplement number in the brackets or parentheses and explain it, for example, "[1] Reissued from Supplement 1, effective June 1, 1990," or under the explanation of reference marks in the original tariff, show the empty brackets or parentheses with the following or similar explanation: </w:t>
      </w:r>
    </w:p>
    <w:p w:rsidR="0040422C" w:rsidRDefault="0040422C" w:rsidP="00943B2D">
      <w:pPr>
        <w:widowControl w:val="0"/>
        <w:autoSpaceDE w:val="0"/>
        <w:autoSpaceDN w:val="0"/>
        <w:adjustRightInd w:val="0"/>
        <w:ind w:left="2880" w:hanging="720"/>
      </w:pPr>
    </w:p>
    <w:p w:rsidR="00943B2D" w:rsidRDefault="00943B2D" w:rsidP="0040422C">
      <w:pPr>
        <w:widowControl w:val="0"/>
        <w:autoSpaceDE w:val="0"/>
        <w:autoSpaceDN w:val="0"/>
        <w:adjustRightInd w:val="0"/>
        <w:ind w:left="2880" w:right="753"/>
      </w:pPr>
      <w:r>
        <w:t xml:space="preserve">Reissued from supplement bearing the number [enclosed within the square]. To determine its original effective date, see that supplement. </w:t>
      </w:r>
    </w:p>
    <w:p w:rsidR="0040422C" w:rsidRDefault="0040422C" w:rsidP="00943B2D">
      <w:pPr>
        <w:widowControl w:val="0"/>
        <w:autoSpaceDE w:val="0"/>
        <w:autoSpaceDN w:val="0"/>
        <w:adjustRightInd w:val="0"/>
        <w:ind w:left="1440" w:hanging="720"/>
      </w:pPr>
    </w:p>
    <w:p w:rsidR="00943B2D" w:rsidRDefault="00943B2D" w:rsidP="00943B2D">
      <w:pPr>
        <w:widowControl w:val="0"/>
        <w:autoSpaceDE w:val="0"/>
        <w:autoSpaceDN w:val="0"/>
        <w:adjustRightInd w:val="0"/>
        <w:ind w:left="1440" w:hanging="720"/>
      </w:pPr>
      <w:r>
        <w:t>b)</w:t>
      </w:r>
      <w:r>
        <w:tab/>
        <w:t xml:space="preserve">If the reissued matter is brought forward from a supplement and its effective date had been changed by another supplement, this information shall be shown as indicated.  This statement shall either be shown directly with the reissued matter, or elsewhere on the same page with the reissued matter referring to it.  The number-in-the-brackets/parentheses method may not be used in this instance. </w:t>
      </w:r>
    </w:p>
    <w:p w:rsidR="0040422C" w:rsidRDefault="0040422C" w:rsidP="00943B2D">
      <w:pPr>
        <w:widowControl w:val="0"/>
        <w:autoSpaceDE w:val="0"/>
        <w:autoSpaceDN w:val="0"/>
        <w:adjustRightInd w:val="0"/>
        <w:ind w:left="2160" w:hanging="720"/>
      </w:pPr>
    </w:p>
    <w:p w:rsidR="00943B2D" w:rsidRDefault="00943B2D" w:rsidP="0040422C">
      <w:pPr>
        <w:widowControl w:val="0"/>
        <w:autoSpaceDE w:val="0"/>
        <w:autoSpaceDN w:val="0"/>
        <w:adjustRightInd w:val="0"/>
        <w:ind w:left="2160" w:right="753"/>
      </w:pPr>
      <w:r>
        <w:t xml:space="preserve">Reissued from Supplement </w:t>
      </w:r>
      <w:r w:rsidR="0040422C">
        <w:rPr>
          <w:u w:val="single"/>
        </w:rPr>
        <w:t>______</w:t>
      </w:r>
      <w:r>
        <w:t xml:space="preserve">, effective </w:t>
      </w:r>
      <w:r w:rsidR="0040422C">
        <w:t>______________</w:t>
      </w:r>
      <w:r>
        <w:t xml:space="preserve">, per Supplement </w:t>
      </w:r>
      <w:r w:rsidR="0040422C">
        <w:t>______</w:t>
      </w:r>
      <w:r>
        <w:t xml:space="preserve">. </w:t>
      </w:r>
    </w:p>
    <w:p w:rsidR="0040422C" w:rsidRDefault="0040422C" w:rsidP="00943B2D">
      <w:pPr>
        <w:widowControl w:val="0"/>
        <w:autoSpaceDE w:val="0"/>
        <w:autoSpaceDN w:val="0"/>
        <w:adjustRightInd w:val="0"/>
        <w:ind w:left="1440" w:hanging="720"/>
      </w:pPr>
    </w:p>
    <w:p w:rsidR="00943B2D" w:rsidRDefault="00943B2D" w:rsidP="00943B2D">
      <w:pPr>
        <w:widowControl w:val="0"/>
        <w:autoSpaceDE w:val="0"/>
        <w:autoSpaceDN w:val="0"/>
        <w:adjustRightInd w:val="0"/>
        <w:ind w:left="1440" w:hanging="720"/>
      </w:pPr>
      <w:r>
        <w:t>c)</w:t>
      </w:r>
      <w:r>
        <w:tab/>
        <w:t xml:space="preserve">Matter in loose-leaf tariffs being brought forward without change from one page to the next revision of that page shall only be referenced when republishing the cancellation of participating carriers as required by subsection (b) of this Section.  The reissue of the canceled carriers may be indicated by: </w:t>
      </w:r>
    </w:p>
    <w:p w:rsidR="0040422C" w:rsidRDefault="0040422C" w:rsidP="00943B2D">
      <w:pPr>
        <w:widowControl w:val="0"/>
        <w:autoSpaceDE w:val="0"/>
        <w:autoSpaceDN w:val="0"/>
        <w:adjustRightInd w:val="0"/>
        <w:ind w:left="2160" w:hanging="720"/>
      </w:pPr>
    </w:p>
    <w:p w:rsidR="00943B2D" w:rsidRDefault="00943B2D" w:rsidP="00943B2D">
      <w:pPr>
        <w:widowControl w:val="0"/>
        <w:autoSpaceDE w:val="0"/>
        <w:autoSpaceDN w:val="0"/>
        <w:adjustRightInd w:val="0"/>
        <w:ind w:left="2160" w:hanging="720"/>
      </w:pPr>
      <w:r>
        <w:t>1)</w:t>
      </w:r>
      <w:r>
        <w:tab/>
        <w:t xml:space="preserve">Showing the reference mark with the revision number of the page from which the carrier's names are being reissued; and </w:t>
      </w:r>
    </w:p>
    <w:p w:rsidR="0040422C" w:rsidRDefault="0040422C" w:rsidP="00943B2D">
      <w:pPr>
        <w:widowControl w:val="0"/>
        <w:autoSpaceDE w:val="0"/>
        <w:autoSpaceDN w:val="0"/>
        <w:adjustRightInd w:val="0"/>
        <w:ind w:left="2160" w:hanging="720"/>
      </w:pPr>
    </w:p>
    <w:p w:rsidR="00943B2D" w:rsidRDefault="00943B2D" w:rsidP="00943B2D">
      <w:pPr>
        <w:widowControl w:val="0"/>
        <w:autoSpaceDE w:val="0"/>
        <w:autoSpaceDN w:val="0"/>
        <w:adjustRightInd w:val="0"/>
        <w:ind w:left="2160" w:hanging="720"/>
      </w:pPr>
      <w:r>
        <w:t>2)</w:t>
      </w:r>
      <w:r>
        <w:tab/>
        <w:t xml:space="preserve">Publishing under the explanation of reference marks in the tariff, the following or similar note: </w:t>
      </w:r>
    </w:p>
    <w:p w:rsidR="0040422C" w:rsidRDefault="0040422C" w:rsidP="00943B2D">
      <w:pPr>
        <w:widowControl w:val="0"/>
        <w:autoSpaceDE w:val="0"/>
        <w:autoSpaceDN w:val="0"/>
        <w:adjustRightInd w:val="0"/>
        <w:ind w:left="2880" w:hanging="720"/>
      </w:pPr>
    </w:p>
    <w:p w:rsidR="00943B2D" w:rsidRDefault="00943B2D" w:rsidP="0040422C">
      <w:pPr>
        <w:widowControl w:val="0"/>
        <w:tabs>
          <w:tab w:val="left" w:pos="0"/>
        </w:tabs>
        <w:autoSpaceDE w:val="0"/>
        <w:autoSpaceDN w:val="0"/>
        <w:adjustRightInd w:val="0"/>
        <w:ind w:left="2880" w:right="753"/>
      </w:pPr>
      <w:r>
        <w:t>Reissued without change from the</w:t>
      </w:r>
      <w:r w:rsidR="0040422C">
        <w:t xml:space="preserve"> </w:t>
      </w:r>
      <w:r>
        <w:t xml:space="preserve">issue of the same page bearing the revision number (number within the brackets/parentheses).  To determine the original effective date see that revised page. </w:t>
      </w:r>
    </w:p>
    <w:p w:rsidR="0040422C" w:rsidRDefault="0040422C" w:rsidP="00943B2D">
      <w:pPr>
        <w:widowControl w:val="0"/>
        <w:autoSpaceDE w:val="0"/>
        <w:autoSpaceDN w:val="0"/>
        <w:adjustRightInd w:val="0"/>
        <w:ind w:left="1440" w:hanging="720"/>
      </w:pPr>
    </w:p>
    <w:p w:rsidR="00943B2D" w:rsidRDefault="00943B2D" w:rsidP="00943B2D">
      <w:pPr>
        <w:widowControl w:val="0"/>
        <w:autoSpaceDE w:val="0"/>
        <w:autoSpaceDN w:val="0"/>
        <w:adjustRightInd w:val="0"/>
        <w:ind w:left="1440" w:hanging="720"/>
      </w:pPr>
      <w:r>
        <w:t>d)</w:t>
      </w:r>
      <w:r>
        <w:tab/>
        <w:t xml:space="preserve">If the effective date shown for a provision in the prior supplement or loose-leaf page being canceled is a date later than the general effective date of the new supplement or loose-leaf page in which the provision is being reissued, the number in a reference mark may not be used.  The reference to the prior supplement or loose-leaf page and the later effective date shall be stated in full directly with the reissued provision. </w:t>
      </w:r>
    </w:p>
    <w:sectPr w:rsidR="00943B2D" w:rsidSect="00943B2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43B2D"/>
    <w:rsid w:val="0040422C"/>
    <w:rsid w:val="0047358A"/>
    <w:rsid w:val="004E620A"/>
    <w:rsid w:val="00902C7F"/>
    <w:rsid w:val="00943B2D"/>
    <w:rsid w:val="00977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417</Words>
  <Characters>2379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1225</vt:lpstr>
    </vt:vector>
  </TitlesOfParts>
  <Company>State of Illinois</Company>
  <LinksUpToDate>false</LinksUpToDate>
  <CharactersWithSpaces>2791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1225</dc:title>
  <dc:subject/>
  <dc:creator>Illinois General Assembly</dc:creator>
  <cp:keywords/>
  <dc:description/>
  <cp:lastModifiedBy>Roberts, John</cp:lastModifiedBy>
  <cp:revision>3</cp:revision>
  <dcterms:created xsi:type="dcterms:W3CDTF">2012-06-22T00:06:00Z</dcterms:created>
  <dcterms:modified xsi:type="dcterms:W3CDTF">2012-06-22T00:06:00Z</dcterms:modified>
</cp:coreProperties>
</file>