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9CB" w:rsidRDefault="001F69CB" w:rsidP="001F69CB">
      <w:pPr>
        <w:widowControl w:val="0"/>
        <w:autoSpaceDE w:val="0"/>
        <w:autoSpaceDN w:val="0"/>
        <w:adjustRightInd w:val="0"/>
      </w:pPr>
      <w:bookmarkStart w:id="0" w:name="_GoBack"/>
      <w:bookmarkEnd w:id="0"/>
    </w:p>
    <w:p w:rsidR="001F69CB" w:rsidRDefault="001F69CB" w:rsidP="001F69CB">
      <w:pPr>
        <w:widowControl w:val="0"/>
        <w:autoSpaceDE w:val="0"/>
        <w:autoSpaceDN w:val="0"/>
        <w:adjustRightInd w:val="0"/>
      </w:pPr>
      <w:r>
        <w:rPr>
          <w:b/>
          <w:bCs/>
        </w:rPr>
        <w:t>Section 1225.400  Title Page of Original Tariffs</w:t>
      </w:r>
      <w:r>
        <w:t xml:space="preserve"> </w:t>
      </w:r>
    </w:p>
    <w:p w:rsidR="001F69CB" w:rsidRDefault="001F69CB" w:rsidP="001F69CB">
      <w:pPr>
        <w:widowControl w:val="0"/>
        <w:autoSpaceDE w:val="0"/>
        <w:autoSpaceDN w:val="0"/>
        <w:adjustRightInd w:val="0"/>
      </w:pPr>
    </w:p>
    <w:p w:rsidR="001F69CB" w:rsidRDefault="001F69CB" w:rsidP="001F69CB">
      <w:pPr>
        <w:widowControl w:val="0"/>
        <w:autoSpaceDE w:val="0"/>
        <w:autoSpaceDN w:val="0"/>
        <w:adjustRightInd w:val="0"/>
        <w:ind w:left="1440" w:hanging="720"/>
      </w:pPr>
      <w:r>
        <w:t>a)</w:t>
      </w:r>
      <w:r>
        <w:tab/>
        <w:t xml:space="preserve">Original tariffs shall have a title page which contains at a minimum the information required by subsections (b) through (k) of this Section. </w:t>
      </w:r>
    </w:p>
    <w:p w:rsidR="00723256" w:rsidRDefault="00723256" w:rsidP="001F69CB">
      <w:pPr>
        <w:widowControl w:val="0"/>
        <w:autoSpaceDE w:val="0"/>
        <w:autoSpaceDN w:val="0"/>
        <w:adjustRightInd w:val="0"/>
        <w:ind w:left="1440" w:hanging="720"/>
      </w:pPr>
    </w:p>
    <w:p w:rsidR="001F69CB" w:rsidRDefault="001F69CB" w:rsidP="001F69CB">
      <w:pPr>
        <w:widowControl w:val="0"/>
        <w:autoSpaceDE w:val="0"/>
        <w:autoSpaceDN w:val="0"/>
        <w:adjustRightInd w:val="0"/>
        <w:ind w:left="1440" w:hanging="720"/>
      </w:pPr>
      <w:r>
        <w:t>b)</w:t>
      </w:r>
      <w:r>
        <w:tab/>
        <w:t xml:space="preserve">The tariff's ILLCC designation shall be shown.  Immediately under it, the ILLCC designation of the tariff(s) being canceled, if any.  If there are numerous tariffs being canceled, the ILLCC designation of those tariffs may be shown: </w:t>
      </w:r>
    </w:p>
    <w:p w:rsidR="00723256" w:rsidRDefault="00723256" w:rsidP="001F69CB">
      <w:pPr>
        <w:widowControl w:val="0"/>
        <w:autoSpaceDE w:val="0"/>
        <w:autoSpaceDN w:val="0"/>
        <w:adjustRightInd w:val="0"/>
        <w:ind w:left="2160" w:hanging="720"/>
      </w:pPr>
    </w:p>
    <w:p w:rsidR="001F69CB" w:rsidRDefault="001F69CB" w:rsidP="001F69CB">
      <w:pPr>
        <w:widowControl w:val="0"/>
        <w:autoSpaceDE w:val="0"/>
        <w:autoSpaceDN w:val="0"/>
        <w:adjustRightInd w:val="0"/>
        <w:ind w:left="2160" w:hanging="720"/>
      </w:pPr>
      <w:r>
        <w:t>1)</w:t>
      </w:r>
      <w:r>
        <w:tab/>
        <w:t xml:space="preserve">On the first page after the title page which contains tariff matter if it is a bound tariff; or </w:t>
      </w:r>
    </w:p>
    <w:p w:rsidR="00723256" w:rsidRDefault="00723256" w:rsidP="001F69CB">
      <w:pPr>
        <w:widowControl w:val="0"/>
        <w:autoSpaceDE w:val="0"/>
        <w:autoSpaceDN w:val="0"/>
        <w:adjustRightInd w:val="0"/>
        <w:ind w:left="2160" w:hanging="720"/>
      </w:pPr>
    </w:p>
    <w:p w:rsidR="001F69CB" w:rsidRDefault="001F69CB" w:rsidP="001F69CB">
      <w:pPr>
        <w:widowControl w:val="0"/>
        <w:autoSpaceDE w:val="0"/>
        <w:autoSpaceDN w:val="0"/>
        <w:adjustRightInd w:val="0"/>
        <w:ind w:left="2160" w:hanging="720"/>
      </w:pPr>
      <w:r>
        <w:t>2)</w:t>
      </w:r>
      <w:r>
        <w:tab/>
        <w:t xml:space="preserve">On the first page after the "check sheet(s)," or the first page following that if a loose-leaf tariff.  if the cancellations are not shown on the title page, reference to the location of the listing of the canceled tariffs should be shown. </w:t>
      </w:r>
    </w:p>
    <w:p w:rsidR="00723256" w:rsidRDefault="00723256" w:rsidP="001F69CB">
      <w:pPr>
        <w:widowControl w:val="0"/>
        <w:autoSpaceDE w:val="0"/>
        <w:autoSpaceDN w:val="0"/>
        <w:adjustRightInd w:val="0"/>
        <w:ind w:left="1440" w:hanging="720"/>
      </w:pPr>
    </w:p>
    <w:p w:rsidR="001F69CB" w:rsidRDefault="001F69CB" w:rsidP="001F69CB">
      <w:pPr>
        <w:widowControl w:val="0"/>
        <w:autoSpaceDE w:val="0"/>
        <w:autoSpaceDN w:val="0"/>
        <w:adjustRightInd w:val="0"/>
        <w:ind w:left="1440" w:hanging="720"/>
      </w:pPr>
      <w:r>
        <w:t>c)</w:t>
      </w:r>
      <w:r>
        <w:tab/>
        <w:t xml:space="preserve">The title page of an original loose-leaf tariff shall be designated as an "Original Title page." </w:t>
      </w:r>
    </w:p>
    <w:p w:rsidR="00723256" w:rsidRDefault="00723256" w:rsidP="001F69CB">
      <w:pPr>
        <w:widowControl w:val="0"/>
        <w:autoSpaceDE w:val="0"/>
        <w:autoSpaceDN w:val="0"/>
        <w:adjustRightInd w:val="0"/>
        <w:ind w:left="1440" w:hanging="720"/>
      </w:pPr>
    </w:p>
    <w:p w:rsidR="001F69CB" w:rsidRDefault="001F69CB" w:rsidP="001F69CB">
      <w:pPr>
        <w:widowControl w:val="0"/>
        <w:autoSpaceDE w:val="0"/>
        <w:autoSpaceDN w:val="0"/>
        <w:adjustRightInd w:val="0"/>
        <w:ind w:left="1440" w:hanging="720"/>
      </w:pPr>
      <w:r>
        <w:t>d)</w:t>
      </w:r>
      <w:r>
        <w:tab/>
        <w:t xml:space="preserve">The name of the issuing carrier or agent and complete mailing address shall be shown.  The name of the carrier shall be followed by the number of its certificate or permit, if any.  Sub numbers of certificates and permits need not be shown.  If the agent is a corporation or association, its name shall be shown.  If the agent is an individual, the association's name (if any) for whom the agent acts may also be shown. </w:t>
      </w:r>
    </w:p>
    <w:p w:rsidR="00723256" w:rsidRDefault="00723256" w:rsidP="001F69CB">
      <w:pPr>
        <w:widowControl w:val="0"/>
        <w:autoSpaceDE w:val="0"/>
        <w:autoSpaceDN w:val="0"/>
        <w:adjustRightInd w:val="0"/>
        <w:ind w:left="1440" w:hanging="720"/>
      </w:pPr>
    </w:p>
    <w:p w:rsidR="001F69CB" w:rsidRDefault="001F69CB" w:rsidP="001F69CB">
      <w:pPr>
        <w:widowControl w:val="0"/>
        <w:autoSpaceDE w:val="0"/>
        <w:autoSpaceDN w:val="0"/>
        <w:adjustRightInd w:val="0"/>
        <w:ind w:left="1440" w:hanging="720"/>
      </w:pPr>
      <w:r>
        <w:t>e)</w:t>
      </w:r>
      <w:r>
        <w:tab/>
        <w:t xml:space="preserve">This subsection applies to common carriers.  A tariff naming rate shall provide the following information: </w:t>
      </w:r>
    </w:p>
    <w:p w:rsidR="00723256" w:rsidRDefault="00723256" w:rsidP="001F69CB">
      <w:pPr>
        <w:widowControl w:val="0"/>
        <w:autoSpaceDE w:val="0"/>
        <w:autoSpaceDN w:val="0"/>
        <w:adjustRightInd w:val="0"/>
        <w:ind w:left="2160" w:hanging="720"/>
      </w:pPr>
    </w:p>
    <w:p w:rsidR="001F69CB" w:rsidRDefault="001F69CB" w:rsidP="001F69CB">
      <w:pPr>
        <w:widowControl w:val="0"/>
        <w:autoSpaceDE w:val="0"/>
        <w:autoSpaceDN w:val="0"/>
        <w:adjustRightInd w:val="0"/>
        <w:ind w:left="2160" w:hanging="720"/>
      </w:pPr>
      <w:r>
        <w:t>1)</w:t>
      </w:r>
      <w:r>
        <w:tab/>
        <w:t xml:space="preserve">The type of rates, the modes of transportation, and the territory covered.  The terms "local," "joint," "proportional," and "distance" shall be used to identify the rates; </w:t>
      </w:r>
    </w:p>
    <w:p w:rsidR="00723256" w:rsidRDefault="00723256" w:rsidP="001F69CB">
      <w:pPr>
        <w:widowControl w:val="0"/>
        <w:autoSpaceDE w:val="0"/>
        <w:autoSpaceDN w:val="0"/>
        <w:adjustRightInd w:val="0"/>
        <w:ind w:left="2160" w:hanging="720"/>
      </w:pPr>
    </w:p>
    <w:p w:rsidR="001F69CB" w:rsidRDefault="001F69CB" w:rsidP="001F69CB">
      <w:pPr>
        <w:widowControl w:val="0"/>
        <w:autoSpaceDE w:val="0"/>
        <w:autoSpaceDN w:val="0"/>
        <w:adjustRightInd w:val="0"/>
        <w:ind w:left="2160" w:hanging="720"/>
      </w:pPr>
      <w:r>
        <w:t>2)</w:t>
      </w:r>
      <w:r>
        <w:tab/>
        <w:t xml:space="preserve">Tariffs shall use appropriate terms to identify the rates in the tariff as specifically as possible; for example: assembling, distribution, class, commodity, commodity-column (column-commodity), passenger, commutation, truckload, carload, trainload, less-than-truckload, pipeline, or any quantity rates. </w:t>
      </w:r>
    </w:p>
    <w:p w:rsidR="00723256" w:rsidRDefault="00723256" w:rsidP="001F69CB">
      <w:pPr>
        <w:widowControl w:val="0"/>
        <w:autoSpaceDE w:val="0"/>
        <w:autoSpaceDN w:val="0"/>
        <w:adjustRightInd w:val="0"/>
        <w:ind w:left="2160" w:hanging="720"/>
      </w:pPr>
    </w:p>
    <w:p w:rsidR="001F69CB" w:rsidRDefault="001F69CB" w:rsidP="001F69CB">
      <w:pPr>
        <w:widowControl w:val="0"/>
        <w:autoSpaceDE w:val="0"/>
        <w:autoSpaceDN w:val="0"/>
        <w:adjustRightInd w:val="0"/>
        <w:ind w:left="2160" w:hanging="720"/>
      </w:pPr>
      <w:r>
        <w:t>3)</w:t>
      </w:r>
      <w:r>
        <w:tab/>
        <w:t xml:space="preserve">Each mode of transportation shall be identified, such as all-rail, all-motor, all-pipeline, motor-water, motor-rail or rail-motor-water routes. </w:t>
      </w:r>
    </w:p>
    <w:p w:rsidR="00723256" w:rsidRDefault="00723256" w:rsidP="001F69CB">
      <w:pPr>
        <w:widowControl w:val="0"/>
        <w:autoSpaceDE w:val="0"/>
        <w:autoSpaceDN w:val="0"/>
        <w:adjustRightInd w:val="0"/>
        <w:ind w:left="1440" w:hanging="720"/>
      </w:pPr>
    </w:p>
    <w:p w:rsidR="001F69CB" w:rsidRDefault="001F69CB" w:rsidP="001F69CB">
      <w:pPr>
        <w:widowControl w:val="0"/>
        <w:autoSpaceDE w:val="0"/>
        <w:autoSpaceDN w:val="0"/>
        <w:adjustRightInd w:val="0"/>
        <w:ind w:left="1440" w:hanging="720"/>
      </w:pPr>
      <w:r>
        <w:t>f)</w:t>
      </w:r>
      <w:r>
        <w:tab/>
        <w:t xml:space="preserve">A classification, a rules tariff or another type of governing tariff shall show a brief description of the tariff and its contents. </w:t>
      </w:r>
    </w:p>
    <w:p w:rsidR="00723256" w:rsidRDefault="00723256" w:rsidP="001F69CB">
      <w:pPr>
        <w:widowControl w:val="0"/>
        <w:autoSpaceDE w:val="0"/>
        <w:autoSpaceDN w:val="0"/>
        <w:adjustRightInd w:val="0"/>
        <w:ind w:left="1440" w:hanging="720"/>
      </w:pPr>
    </w:p>
    <w:p w:rsidR="001F69CB" w:rsidRDefault="001F69CB" w:rsidP="001F69CB">
      <w:pPr>
        <w:widowControl w:val="0"/>
        <w:autoSpaceDE w:val="0"/>
        <w:autoSpaceDN w:val="0"/>
        <w:adjustRightInd w:val="0"/>
        <w:ind w:left="1440" w:hanging="720"/>
      </w:pPr>
      <w:r>
        <w:t>g)</w:t>
      </w:r>
      <w:r>
        <w:tab/>
        <w:t xml:space="preserve">A brief reference (e.g., "Iron and Steel Tariff," "Petroleum Tariff," "Passenger Fare Tariff"), by which the tariff can be readily identified shall be shown. </w:t>
      </w:r>
    </w:p>
    <w:p w:rsidR="00723256" w:rsidRDefault="00723256" w:rsidP="001F69CB">
      <w:pPr>
        <w:widowControl w:val="0"/>
        <w:autoSpaceDE w:val="0"/>
        <w:autoSpaceDN w:val="0"/>
        <w:adjustRightInd w:val="0"/>
        <w:ind w:left="1440" w:hanging="720"/>
      </w:pPr>
    </w:p>
    <w:p w:rsidR="001F69CB" w:rsidRDefault="001F69CB" w:rsidP="001F69CB">
      <w:pPr>
        <w:widowControl w:val="0"/>
        <w:autoSpaceDE w:val="0"/>
        <w:autoSpaceDN w:val="0"/>
        <w:adjustRightInd w:val="0"/>
        <w:ind w:left="1440" w:hanging="720"/>
      </w:pPr>
      <w:r>
        <w:t>h)</w:t>
      </w:r>
      <w:r>
        <w:tab/>
        <w:t xml:space="preserve">A tariff governed by one or more other tariffs shall refer to the item containing the list of the governing tariffs, in the following manner:  "For governing publications, see Item </w:t>
      </w:r>
      <w:r w:rsidR="00723256">
        <w:t>_____</w:t>
      </w:r>
      <w:r>
        <w:t xml:space="preserve">." </w:t>
      </w:r>
    </w:p>
    <w:p w:rsidR="00723256" w:rsidRDefault="00723256" w:rsidP="001F69CB">
      <w:pPr>
        <w:widowControl w:val="0"/>
        <w:autoSpaceDE w:val="0"/>
        <w:autoSpaceDN w:val="0"/>
        <w:adjustRightInd w:val="0"/>
        <w:ind w:left="1440" w:hanging="720"/>
      </w:pPr>
    </w:p>
    <w:p w:rsidR="001F69CB" w:rsidRDefault="001F69CB" w:rsidP="001F69CB">
      <w:pPr>
        <w:widowControl w:val="0"/>
        <w:autoSpaceDE w:val="0"/>
        <w:autoSpaceDN w:val="0"/>
        <w:adjustRightInd w:val="0"/>
        <w:ind w:left="1440" w:hanging="720"/>
      </w:pPr>
      <w:r>
        <w:t>i)</w:t>
      </w:r>
      <w:r>
        <w:tab/>
        <w:t xml:space="preserve">A reference to the decision or order by number, or a reference to the regulation by section number, and the number of days' notice (where less than statutory notice is authorized) shall be shown if the entire tariff: </w:t>
      </w:r>
    </w:p>
    <w:p w:rsidR="00723256" w:rsidRDefault="00723256" w:rsidP="001F69CB">
      <w:pPr>
        <w:widowControl w:val="0"/>
        <w:autoSpaceDE w:val="0"/>
        <w:autoSpaceDN w:val="0"/>
        <w:adjustRightInd w:val="0"/>
        <w:ind w:left="2160" w:hanging="720"/>
      </w:pPr>
    </w:p>
    <w:p w:rsidR="001F69CB" w:rsidRDefault="001F69CB" w:rsidP="001F69CB">
      <w:pPr>
        <w:widowControl w:val="0"/>
        <w:autoSpaceDE w:val="0"/>
        <w:autoSpaceDN w:val="0"/>
        <w:adjustRightInd w:val="0"/>
        <w:ind w:left="2160" w:hanging="720"/>
      </w:pPr>
      <w:r>
        <w:t>1)</w:t>
      </w:r>
      <w:r>
        <w:tab/>
        <w:t xml:space="preserve">Is issued to comply with a mandatory decision of the Commission or an order of a court requiring a specific action; </w:t>
      </w:r>
    </w:p>
    <w:p w:rsidR="00723256" w:rsidRDefault="00723256" w:rsidP="001F69CB">
      <w:pPr>
        <w:widowControl w:val="0"/>
        <w:autoSpaceDE w:val="0"/>
        <w:autoSpaceDN w:val="0"/>
        <w:adjustRightInd w:val="0"/>
        <w:ind w:left="2160" w:hanging="720"/>
      </w:pPr>
    </w:p>
    <w:p w:rsidR="001F69CB" w:rsidRDefault="001F69CB" w:rsidP="001F69CB">
      <w:pPr>
        <w:widowControl w:val="0"/>
        <w:autoSpaceDE w:val="0"/>
        <w:autoSpaceDN w:val="0"/>
        <w:adjustRightInd w:val="0"/>
        <w:ind w:left="2160" w:hanging="720"/>
      </w:pPr>
      <w:r>
        <w:t>2)</w:t>
      </w:r>
      <w:r>
        <w:tab/>
        <w:t xml:space="preserve">Is issued under authority of a permissive decision allowing less than statutory notice or departure from tariff publishing regulations; or </w:t>
      </w:r>
    </w:p>
    <w:p w:rsidR="00723256" w:rsidRDefault="00723256" w:rsidP="001F69CB">
      <w:pPr>
        <w:widowControl w:val="0"/>
        <w:autoSpaceDE w:val="0"/>
        <w:autoSpaceDN w:val="0"/>
        <w:adjustRightInd w:val="0"/>
        <w:ind w:left="2160" w:hanging="720"/>
      </w:pPr>
    </w:p>
    <w:p w:rsidR="001F69CB" w:rsidRDefault="001F69CB" w:rsidP="001F69CB">
      <w:pPr>
        <w:widowControl w:val="0"/>
        <w:autoSpaceDE w:val="0"/>
        <w:autoSpaceDN w:val="0"/>
        <w:adjustRightInd w:val="0"/>
        <w:ind w:left="2160" w:hanging="720"/>
      </w:pPr>
      <w:r>
        <w:t>3)</w:t>
      </w:r>
      <w:r>
        <w:tab/>
        <w:t xml:space="preserve">Is published under a Section of this Part permitting less than statutory notice or departure from an outstanding decision, or both. </w:t>
      </w:r>
    </w:p>
    <w:p w:rsidR="00723256" w:rsidRDefault="00723256" w:rsidP="001F69CB">
      <w:pPr>
        <w:widowControl w:val="0"/>
        <w:autoSpaceDE w:val="0"/>
        <w:autoSpaceDN w:val="0"/>
        <w:adjustRightInd w:val="0"/>
        <w:ind w:left="1440" w:hanging="720"/>
      </w:pPr>
    </w:p>
    <w:p w:rsidR="001F69CB" w:rsidRDefault="001F69CB" w:rsidP="001F69CB">
      <w:pPr>
        <w:widowControl w:val="0"/>
        <w:autoSpaceDE w:val="0"/>
        <w:autoSpaceDN w:val="0"/>
        <w:adjustRightInd w:val="0"/>
        <w:ind w:left="1440" w:hanging="720"/>
      </w:pPr>
      <w:r>
        <w:t>j)</w:t>
      </w:r>
      <w:r>
        <w:tab/>
        <w:t xml:space="preserve">The issue date and the general effective date shall be shown.  If a tariff contains matter (including reissued matter) effective upon a date other than the general effective date, show the following directly with the general effective date:  "(except as otherwise provided)." </w:t>
      </w:r>
    </w:p>
    <w:p w:rsidR="00723256" w:rsidRDefault="00723256" w:rsidP="001F69CB">
      <w:pPr>
        <w:widowControl w:val="0"/>
        <w:autoSpaceDE w:val="0"/>
        <w:autoSpaceDN w:val="0"/>
        <w:adjustRightInd w:val="0"/>
        <w:ind w:left="1440" w:hanging="720"/>
      </w:pPr>
    </w:p>
    <w:p w:rsidR="001F69CB" w:rsidRDefault="001F69CB" w:rsidP="001F69CB">
      <w:pPr>
        <w:widowControl w:val="0"/>
        <w:autoSpaceDE w:val="0"/>
        <w:autoSpaceDN w:val="0"/>
        <w:adjustRightInd w:val="0"/>
        <w:ind w:left="1440" w:hanging="720"/>
      </w:pPr>
      <w:r>
        <w:t>k)</w:t>
      </w:r>
      <w:r>
        <w:tab/>
        <w:t xml:space="preserve">A tariff that is to expire with a given date shall show the following or similar notation:  "This tariff, as amended, expires with (here show date of expiration), unless sooner canceled, changed, or extended." </w:t>
      </w:r>
    </w:p>
    <w:sectPr w:rsidR="001F69CB" w:rsidSect="001F69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69CB"/>
    <w:rsid w:val="001F69CB"/>
    <w:rsid w:val="004E620A"/>
    <w:rsid w:val="00723256"/>
    <w:rsid w:val="008868DF"/>
    <w:rsid w:val="009847D0"/>
    <w:rsid w:val="00D77595"/>
    <w:rsid w:val="00DC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