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AEB" w:rsidRDefault="009E4AEB" w:rsidP="009E4AEB">
      <w:pPr>
        <w:widowControl w:val="0"/>
        <w:autoSpaceDE w:val="0"/>
        <w:autoSpaceDN w:val="0"/>
        <w:adjustRightInd w:val="0"/>
      </w:pPr>
      <w:bookmarkStart w:id="0" w:name="_GoBack"/>
      <w:bookmarkEnd w:id="0"/>
    </w:p>
    <w:p w:rsidR="009E4AEB" w:rsidRDefault="009E4AEB" w:rsidP="009E4AEB">
      <w:pPr>
        <w:widowControl w:val="0"/>
        <w:autoSpaceDE w:val="0"/>
        <w:autoSpaceDN w:val="0"/>
        <w:adjustRightInd w:val="0"/>
      </w:pPr>
      <w:r>
        <w:rPr>
          <w:b/>
          <w:bCs/>
        </w:rPr>
        <w:t>Section 1225.10  Introduction and General Provisions</w:t>
      </w:r>
      <w:r>
        <w:t xml:space="preserve"> </w:t>
      </w:r>
    </w:p>
    <w:p w:rsidR="009E4AEB" w:rsidRDefault="009E4AEB" w:rsidP="009E4AEB">
      <w:pPr>
        <w:widowControl w:val="0"/>
        <w:autoSpaceDE w:val="0"/>
        <w:autoSpaceDN w:val="0"/>
        <w:adjustRightInd w:val="0"/>
      </w:pPr>
    </w:p>
    <w:p w:rsidR="009E4AEB" w:rsidRDefault="009E4AEB" w:rsidP="009E4AEB">
      <w:pPr>
        <w:widowControl w:val="0"/>
        <w:autoSpaceDE w:val="0"/>
        <w:autoSpaceDN w:val="0"/>
        <w:adjustRightInd w:val="0"/>
        <w:ind w:left="1440" w:hanging="720"/>
      </w:pPr>
      <w:r>
        <w:t>a)</w:t>
      </w:r>
      <w:r>
        <w:tab/>
        <w:t xml:space="preserve">Purpose.  Tariffs are for the information and the use of the public. They shall be published in a manner that ensures that they are readable and that their terms and conditions are easy to understand and apply.  The Commission reserves the right to reject or strike any tariff, in whole or in part, which is not in compliance with law, or to require that it be modified, corrected or reissued. </w:t>
      </w:r>
    </w:p>
    <w:p w:rsidR="007A3D44" w:rsidRDefault="007A3D44" w:rsidP="009E4AEB">
      <w:pPr>
        <w:widowControl w:val="0"/>
        <w:autoSpaceDE w:val="0"/>
        <w:autoSpaceDN w:val="0"/>
        <w:adjustRightInd w:val="0"/>
        <w:ind w:left="1440" w:hanging="720"/>
      </w:pPr>
    </w:p>
    <w:p w:rsidR="009E4AEB" w:rsidRDefault="009E4AEB" w:rsidP="009E4AEB">
      <w:pPr>
        <w:widowControl w:val="0"/>
        <w:autoSpaceDE w:val="0"/>
        <w:autoSpaceDN w:val="0"/>
        <w:adjustRightInd w:val="0"/>
        <w:ind w:left="1440" w:hanging="720"/>
      </w:pPr>
      <w:r>
        <w:t>b)</w:t>
      </w:r>
      <w:r>
        <w:tab/>
        <w:t xml:space="preserve">Application. </w:t>
      </w:r>
    </w:p>
    <w:p w:rsidR="007A3D44" w:rsidRDefault="007A3D44" w:rsidP="009E4AEB">
      <w:pPr>
        <w:widowControl w:val="0"/>
        <w:autoSpaceDE w:val="0"/>
        <w:autoSpaceDN w:val="0"/>
        <w:adjustRightInd w:val="0"/>
        <w:ind w:left="2160" w:hanging="720"/>
      </w:pPr>
    </w:p>
    <w:p w:rsidR="009E4AEB" w:rsidRDefault="009E4AEB" w:rsidP="009E4AEB">
      <w:pPr>
        <w:widowControl w:val="0"/>
        <w:autoSpaceDE w:val="0"/>
        <w:autoSpaceDN w:val="0"/>
        <w:adjustRightInd w:val="0"/>
        <w:ind w:left="2160" w:hanging="720"/>
      </w:pPr>
      <w:r>
        <w:t>1)</w:t>
      </w:r>
      <w:r>
        <w:tab/>
        <w:t xml:space="preserve">This Part governs the construction, publication, filing, and posting or publication of any tariff filed under the Law, except to the extent that the tariff is governed by 92 Ill. Adm. Code 1570, 1575, 1580, 1585, 1590, 1595 or 1600. </w:t>
      </w:r>
    </w:p>
    <w:p w:rsidR="007A3D44" w:rsidRDefault="007A3D44" w:rsidP="009E4AEB">
      <w:pPr>
        <w:widowControl w:val="0"/>
        <w:autoSpaceDE w:val="0"/>
        <w:autoSpaceDN w:val="0"/>
        <w:adjustRightInd w:val="0"/>
        <w:ind w:left="2160" w:hanging="720"/>
      </w:pPr>
    </w:p>
    <w:p w:rsidR="009E4AEB" w:rsidRDefault="009E4AEB" w:rsidP="009E4AEB">
      <w:pPr>
        <w:widowControl w:val="0"/>
        <w:autoSpaceDE w:val="0"/>
        <w:autoSpaceDN w:val="0"/>
        <w:adjustRightInd w:val="0"/>
        <w:ind w:left="2160" w:hanging="720"/>
      </w:pPr>
      <w:r>
        <w:t>2)</w:t>
      </w:r>
      <w:r>
        <w:tab/>
        <w:t xml:space="preserve">Some of the Sections in this Part do not apply to tariffs of all types of carriers.  These Sections state either that they do not apply to tariffs of specific types of carriers or that they apply only to tariffs of specific types of carriers. </w:t>
      </w:r>
    </w:p>
    <w:p w:rsidR="007A3D44" w:rsidRDefault="007A3D44" w:rsidP="009E4AEB">
      <w:pPr>
        <w:widowControl w:val="0"/>
        <w:autoSpaceDE w:val="0"/>
        <w:autoSpaceDN w:val="0"/>
        <w:adjustRightInd w:val="0"/>
        <w:ind w:left="2160" w:hanging="720"/>
      </w:pPr>
    </w:p>
    <w:p w:rsidR="009E4AEB" w:rsidRDefault="009E4AEB" w:rsidP="009E4AEB">
      <w:pPr>
        <w:widowControl w:val="0"/>
        <w:autoSpaceDE w:val="0"/>
        <w:autoSpaceDN w:val="0"/>
        <w:adjustRightInd w:val="0"/>
        <w:ind w:left="2160" w:hanging="720"/>
      </w:pPr>
      <w:r>
        <w:t>3)</w:t>
      </w:r>
      <w:r>
        <w:tab/>
        <w:t xml:space="preserve">This Part is to be liberally construed.  The absence of specific approval of particular practices or provisions does not imply disapproval of them. </w:t>
      </w:r>
    </w:p>
    <w:p w:rsidR="007A3D44" w:rsidRDefault="007A3D44" w:rsidP="009E4AEB">
      <w:pPr>
        <w:widowControl w:val="0"/>
        <w:autoSpaceDE w:val="0"/>
        <w:autoSpaceDN w:val="0"/>
        <w:adjustRightInd w:val="0"/>
        <w:ind w:left="1440" w:hanging="720"/>
      </w:pPr>
    </w:p>
    <w:p w:rsidR="009E4AEB" w:rsidRDefault="009E4AEB" w:rsidP="009E4AEB">
      <w:pPr>
        <w:widowControl w:val="0"/>
        <w:autoSpaceDE w:val="0"/>
        <w:autoSpaceDN w:val="0"/>
        <w:adjustRightInd w:val="0"/>
        <w:ind w:left="1440" w:hanging="720"/>
      </w:pPr>
      <w:r>
        <w:t>c)</w:t>
      </w:r>
      <w:r>
        <w:tab/>
        <w:t xml:space="preserve">Interstate provisions.  Tariffs may include provisions having interstate application if the title page of the tariff indicates this applicability and the interstate provisions are distinguished from intrastate provisions.  Unless otherwise indicated in the item, provisions shall then apply to both interstate and intrastate commerce.  Tariffs shall be identified as joint filings with the Interstate Commerce Commission or regulatory bodies of other states. </w:t>
      </w:r>
    </w:p>
    <w:p w:rsidR="007A3D44" w:rsidRDefault="007A3D44" w:rsidP="009E4AEB">
      <w:pPr>
        <w:widowControl w:val="0"/>
        <w:autoSpaceDE w:val="0"/>
        <w:autoSpaceDN w:val="0"/>
        <w:adjustRightInd w:val="0"/>
        <w:ind w:left="1440" w:hanging="720"/>
      </w:pPr>
    </w:p>
    <w:p w:rsidR="009E4AEB" w:rsidRDefault="009E4AEB" w:rsidP="009E4AEB">
      <w:pPr>
        <w:widowControl w:val="0"/>
        <w:autoSpaceDE w:val="0"/>
        <w:autoSpaceDN w:val="0"/>
        <w:adjustRightInd w:val="0"/>
        <w:ind w:left="1440" w:hanging="720"/>
      </w:pPr>
      <w:r>
        <w:t>d)</w:t>
      </w:r>
      <w:r>
        <w:tab/>
        <w:t xml:space="preserve">Information-only provisions.  Provisions for information purposes only may be included in a tariff.  Such material may include tariffs covering transportation not subject to economic regulation by the Commission, and advertising and promotional material. </w:t>
      </w:r>
    </w:p>
    <w:p w:rsidR="007A3D44" w:rsidRDefault="007A3D44" w:rsidP="009E4AEB">
      <w:pPr>
        <w:widowControl w:val="0"/>
        <w:autoSpaceDE w:val="0"/>
        <w:autoSpaceDN w:val="0"/>
        <w:adjustRightInd w:val="0"/>
        <w:ind w:left="1440" w:hanging="720"/>
      </w:pPr>
    </w:p>
    <w:p w:rsidR="009E4AEB" w:rsidRDefault="009E4AEB" w:rsidP="009E4AEB">
      <w:pPr>
        <w:widowControl w:val="0"/>
        <w:autoSpaceDE w:val="0"/>
        <w:autoSpaceDN w:val="0"/>
        <w:adjustRightInd w:val="0"/>
        <w:ind w:left="1440" w:hanging="720"/>
      </w:pPr>
      <w:r>
        <w:t>e)</w:t>
      </w:r>
      <w:r>
        <w:tab/>
        <w:t xml:space="preserve">Carrier liability.  The tender of a tariff and its receipt by the Commission does not relieve the carriers of liability for violations of the Law, Commission regulations or orders. </w:t>
      </w:r>
    </w:p>
    <w:sectPr w:rsidR="009E4AEB" w:rsidSect="009E4AE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E4AEB"/>
    <w:rsid w:val="00136842"/>
    <w:rsid w:val="0017759A"/>
    <w:rsid w:val="00324E4B"/>
    <w:rsid w:val="004E620A"/>
    <w:rsid w:val="007A3D44"/>
    <w:rsid w:val="009E4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301</Words>
  <Characters>1720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1225</vt:lpstr>
    </vt:vector>
  </TitlesOfParts>
  <Company>State of Illinois</Company>
  <LinksUpToDate>false</LinksUpToDate>
  <CharactersWithSpaces>2017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1225</dc:title>
  <dc:subject/>
  <dc:creator>Illinois General Assembly</dc:creator>
  <cp:keywords/>
  <dc:description/>
  <cp:lastModifiedBy>Roberts, John</cp:lastModifiedBy>
  <cp:revision>3</cp:revision>
  <dcterms:created xsi:type="dcterms:W3CDTF">2012-06-22T00:04:00Z</dcterms:created>
  <dcterms:modified xsi:type="dcterms:W3CDTF">2012-06-22T00:04:00Z</dcterms:modified>
</cp:coreProperties>
</file>