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C1" w:rsidRDefault="008075C1" w:rsidP="008075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75C1" w:rsidRDefault="008075C1" w:rsidP="008075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1201.10  Number of Copies to be Filed Generally</w:t>
      </w:r>
      <w:r>
        <w:t xml:space="preserve"> </w:t>
      </w:r>
    </w:p>
    <w:p w:rsidR="008075C1" w:rsidRDefault="008075C1" w:rsidP="008075C1">
      <w:pPr>
        <w:widowControl w:val="0"/>
        <w:autoSpaceDE w:val="0"/>
        <w:autoSpaceDN w:val="0"/>
        <w:adjustRightInd w:val="0"/>
      </w:pPr>
    </w:p>
    <w:p w:rsidR="008075C1" w:rsidRDefault="008075C1" w:rsidP="008075C1">
      <w:pPr>
        <w:widowControl w:val="0"/>
        <w:autoSpaceDE w:val="0"/>
        <w:autoSpaceDN w:val="0"/>
        <w:adjustRightInd w:val="0"/>
      </w:pPr>
      <w:r>
        <w:t xml:space="preserve">Where a document or form (other than a "pleading" as defined in Rules of Practice, 83 Ill. Adm. Code 200) is required to be filed with the Illinois Commerce Commission under the provisions of 92 Ill. Adm. Code:  Chapter III, the original and two copies must be filed, unless the document or form is being filed by a motor carrier of passengers or a rail carrier. </w:t>
      </w:r>
    </w:p>
    <w:sectPr w:rsidR="008075C1" w:rsidSect="008075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5C1"/>
    <w:rsid w:val="001F572A"/>
    <w:rsid w:val="004E620A"/>
    <w:rsid w:val="008075C1"/>
    <w:rsid w:val="00832417"/>
    <w:rsid w:val="00E6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1201</vt:lpstr>
    </vt:vector>
  </TitlesOfParts>
  <Company>State of Illinois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1201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