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9B" w:rsidRDefault="00515D9B" w:rsidP="00515D9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r>
        <w:t>1019.5</w:t>
      </w:r>
      <w:r>
        <w:tab/>
        <w:t xml:space="preserve">Definitions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r>
        <w:t>1019.10</w:t>
      </w:r>
      <w:r>
        <w:tab/>
        <w:t xml:space="preserve">Application for Remittance Agency License and Renewal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r>
        <w:t>1019.20</w:t>
      </w:r>
      <w:r>
        <w:tab/>
        <w:t xml:space="preserve">Denial of Application for Remittance Agent's License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r>
        <w:t>1019.30</w:t>
      </w:r>
      <w:r>
        <w:tab/>
        <w:t xml:space="preserve">Suspension and Revocation of Remittance Agents' Licenses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r>
        <w:t>1019.35</w:t>
      </w:r>
      <w:r>
        <w:tab/>
        <w:t xml:space="preserve">Processing Transactions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1019.40</w:t>
      </w:r>
      <w:r>
        <w:tab/>
        <w:t xml:space="preserve">Recordkeeping Requirements </w:t>
      </w:r>
    </w:p>
    <w:p w:rsidR="00515D9B" w:rsidRDefault="00515D9B" w:rsidP="00515D9B">
      <w:pPr>
        <w:widowControl w:val="0"/>
        <w:autoSpaceDE w:val="0"/>
        <w:autoSpaceDN w:val="0"/>
        <w:adjustRightInd w:val="0"/>
        <w:ind w:left="1440" w:hanging="1440"/>
      </w:pPr>
      <w:r>
        <w:t>1019.45</w:t>
      </w:r>
      <w:r>
        <w:tab/>
        <w:t xml:space="preserve">Severability Clause </w:t>
      </w:r>
    </w:p>
    <w:sectPr w:rsidR="00515D9B" w:rsidSect="00515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D9B"/>
    <w:rsid w:val="00174DD8"/>
    <w:rsid w:val="001D2C8B"/>
    <w:rsid w:val="00515D9B"/>
    <w:rsid w:val="006C7162"/>
    <w:rsid w:val="007F2153"/>
    <w:rsid w:val="00B13E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43E64F-9702-4FF6-AD0E-0F906D37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5</cp:revision>
  <dcterms:created xsi:type="dcterms:W3CDTF">2012-06-21T23:57:00Z</dcterms:created>
  <dcterms:modified xsi:type="dcterms:W3CDTF">2020-08-28T14:19:00Z</dcterms:modified>
</cp:coreProperties>
</file>