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1A3" w:rsidRDefault="006F31A3" w:rsidP="006F31A3">
      <w:pPr>
        <w:widowControl w:val="0"/>
        <w:autoSpaceDE w:val="0"/>
        <w:autoSpaceDN w:val="0"/>
        <w:adjustRightInd w:val="0"/>
      </w:pPr>
      <w:bookmarkStart w:id="0" w:name="_GoBack"/>
      <w:bookmarkEnd w:id="0"/>
    </w:p>
    <w:p w:rsidR="006F31A3" w:rsidRDefault="006F31A3" w:rsidP="006F31A3">
      <w:pPr>
        <w:widowControl w:val="0"/>
        <w:autoSpaceDE w:val="0"/>
        <w:autoSpaceDN w:val="0"/>
        <w:adjustRightInd w:val="0"/>
      </w:pPr>
      <w:r>
        <w:rPr>
          <w:b/>
          <w:bCs/>
        </w:rPr>
        <w:t>Section 1002.50  Lists of Purchasers</w:t>
      </w:r>
      <w:r>
        <w:t xml:space="preserve"> </w:t>
      </w:r>
    </w:p>
    <w:p w:rsidR="006F31A3" w:rsidRDefault="006F31A3" w:rsidP="006F31A3">
      <w:pPr>
        <w:widowControl w:val="0"/>
        <w:autoSpaceDE w:val="0"/>
        <w:autoSpaceDN w:val="0"/>
        <w:adjustRightInd w:val="0"/>
      </w:pPr>
    </w:p>
    <w:p w:rsidR="006F31A3" w:rsidRDefault="006F31A3" w:rsidP="006F31A3">
      <w:pPr>
        <w:widowControl w:val="0"/>
        <w:autoSpaceDE w:val="0"/>
        <w:autoSpaceDN w:val="0"/>
        <w:adjustRightInd w:val="0"/>
      </w:pPr>
      <w:r>
        <w:t xml:space="preserve">All names of purchasers of the drivers list, vehicle list, or title list shall be maintained for at least four (4) years by those Departments.  These requests are public records and shall be disclosed to anyone requesting to inspect them during normal Secretary of State business hours at the office of the Director of Vehicle Services or Driver Services, as is appropriate. Copies of these records may be purchased at the cost of $.50 per page. </w:t>
      </w:r>
    </w:p>
    <w:sectPr w:rsidR="006F31A3" w:rsidSect="006F31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1A3"/>
    <w:rsid w:val="000679AA"/>
    <w:rsid w:val="0017643D"/>
    <w:rsid w:val="006514E0"/>
    <w:rsid w:val="006F31A3"/>
    <w:rsid w:val="00CD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1002</vt:lpstr>
    </vt:vector>
  </TitlesOfParts>
  <Company>State of Illinois</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1002</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