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E236AC" w:rsidRDefault="000174EB" w:rsidP="00E236AC"/>
    <w:p w:rsidR="00E236AC" w:rsidRPr="00E236AC" w:rsidRDefault="00E236AC" w:rsidP="00E236AC">
      <w:pPr>
        <w:rPr>
          <w:b/>
        </w:rPr>
      </w:pPr>
      <w:r w:rsidRPr="00E236AC">
        <w:rPr>
          <w:b/>
        </w:rPr>
        <w:t>Section 1001.800  Extension of Hearing Dates</w:t>
      </w:r>
    </w:p>
    <w:p w:rsidR="00E236AC" w:rsidRPr="00E236AC" w:rsidRDefault="00E236AC" w:rsidP="00E236AC"/>
    <w:p w:rsidR="00E236AC" w:rsidRPr="00E236AC" w:rsidRDefault="00E236AC" w:rsidP="00E236AC">
      <w:pPr>
        <w:ind w:left="1440" w:hanging="720"/>
      </w:pPr>
      <w:r w:rsidRPr="00E236AC">
        <w:t>a)</w:t>
      </w:r>
      <w:r>
        <w:tab/>
      </w:r>
      <w:r w:rsidRPr="00E236AC">
        <w:t>Pursuant to the power vested in him</w:t>
      </w:r>
      <w:r w:rsidR="007A124A">
        <w:t xml:space="preserve"> </w:t>
      </w:r>
      <w:r w:rsidR="003E499F">
        <w:t xml:space="preserve">or her </w:t>
      </w:r>
      <w:r w:rsidRPr="00E236AC">
        <w:t>by Section 2-104(b) of the Motor Vehicle Code and Gubernatorial Executive Order number 2020-08 and</w:t>
      </w:r>
      <w:r w:rsidR="00D7440E">
        <w:t xml:space="preserve"> </w:t>
      </w:r>
      <w:r w:rsidR="00635A79">
        <w:t xml:space="preserve">subsequent </w:t>
      </w:r>
      <w:r w:rsidR="00CD3FDE">
        <w:t>Executive Orders that extend</w:t>
      </w:r>
      <w:r w:rsidR="00D7440E">
        <w:t xml:space="preserve"> the effectiveness of Executive Order 2020-08</w:t>
      </w:r>
      <w:r w:rsidRPr="00E236AC">
        <w:t>, the Secretary of State extends the time periods for conducting hearings and for issuing orders pursuant to Section 2-118(a) of the Illinois Vehicle Code as follows:</w:t>
      </w:r>
    </w:p>
    <w:p w:rsidR="00E236AC" w:rsidRPr="00E236AC" w:rsidRDefault="00E236AC" w:rsidP="00E236AC"/>
    <w:p w:rsidR="00E236AC" w:rsidRPr="00E236AC" w:rsidRDefault="00E236AC" w:rsidP="00E236AC">
      <w:pPr>
        <w:ind w:left="2160" w:hanging="720"/>
      </w:pPr>
      <w:r w:rsidRPr="00E236AC">
        <w:t>1)</w:t>
      </w:r>
      <w:r>
        <w:tab/>
      </w:r>
      <w:r w:rsidRPr="00E236AC">
        <w:t xml:space="preserve">For all hearings </w:t>
      </w:r>
      <w:r w:rsidR="003E499F">
        <w:t>that</w:t>
      </w:r>
      <w:r w:rsidR="00233239">
        <w:t xml:space="preserve"> </w:t>
      </w:r>
      <w:r w:rsidRPr="00E236AC">
        <w:t xml:space="preserve">were held on or before March 9, 2020, but for which final orders have not been entered as of June 1, 2020, final orders shall be entered on or before October 1, 2020. </w:t>
      </w:r>
    </w:p>
    <w:p w:rsidR="00E236AC" w:rsidRPr="00E236AC" w:rsidRDefault="00E236AC" w:rsidP="00E236AC"/>
    <w:p w:rsidR="00E236AC" w:rsidRPr="00E236AC" w:rsidRDefault="00E236AC" w:rsidP="00E236AC">
      <w:pPr>
        <w:ind w:left="2160" w:hanging="720"/>
      </w:pPr>
      <w:r w:rsidRPr="00E236AC">
        <w:t>2)</w:t>
      </w:r>
      <w:r>
        <w:tab/>
      </w:r>
      <w:r w:rsidRPr="00E236AC">
        <w:t>For all hearing requests received on or before June 1, 2020, but for which no hearing has been held as of June 1, 2020, a hearing shall be held not later than October 1, 2020, and final orders for those hearings shall be entered not later than 120 days after the date of the hearing.</w:t>
      </w:r>
    </w:p>
    <w:p w:rsidR="00E236AC" w:rsidRPr="00E236AC" w:rsidRDefault="00E236AC" w:rsidP="00E236AC"/>
    <w:p w:rsidR="00E236AC" w:rsidRPr="00E236AC" w:rsidRDefault="00E236AC" w:rsidP="00E236AC">
      <w:pPr>
        <w:ind w:left="2160" w:hanging="720"/>
      </w:pPr>
      <w:r w:rsidRPr="00E236AC">
        <w:t>3)</w:t>
      </w:r>
      <w:r>
        <w:tab/>
      </w:r>
      <w:r w:rsidRPr="00E236AC">
        <w:t>For all hearing requests received after June 1, 2020</w:t>
      </w:r>
      <w:r w:rsidR="00B37769">
        <w:t>,</w:t>
      </w:r>
      <w:r w:rsidRPr="00E236AC">
        <w:t xml:space="preserve"> but before July 1, 2020, a hearing shall be held within 120 days </w:t>
      </w:r>
      <w:r w:rsidR="00B37769">
        <w:t>after</w:t>
      </w:r>
      <w:r w:rsidRPr="00E236AC">
        <w:t xml:space="preserve"> the date on which the request was received, and final orders for those hearings shall be entered not later than 120 days after the date of the hearing.  </w:t>
      </w:r>
    </w:p>
    <w:p w:rsidR="00E236AC" w:rsidRPr="00E236AC" w:rsidRDefault="00E236AC" w:rsidP="00E236AC"/>
    <w:p w:rsidR="00E236AC" w:rsidRPr="00E236AC" w:rsidRDefault="00E236AC" w:rsidP="00E236AC">
      <w:pPr>
        <w:ind w:left="1440" w:hanging="720"/>
      </w:pPr>
      <w:r w:rsidRPr="00E236AC">
        <w:t>b)</w:t>
      </w:r>
      <w:r>
        <w:tab/>
      </w:r>
      <w:r w:rsidRPr="00E236AC">
        <w:t>The extensions of time provided for in this Section shall not apply to any hearing requests received on or after July 1, 2020.</w:t>
      </w:r>
    </w:p>
    <w:p w:rsidR="00A5083D" w:rsidRDefault="00A5083D" w:rsidP="00A5083D"/>
    <w:p w:rsidR="00E236AC" w:rsidRPr="00E236AC" w:rsidRDefault="00F469C5" w:rsidP="00A5083D">
      <w:pPr>
        <w:ind w:left="720"/>
      </w:pPr>
      <w:r>
        <w:t xml:space="preserve">(Source:  Added at 44 Ill. Reg. </w:t>
      </w:r>
      <w:r w:rsidR="0092440E">
        <w:t>18734</w:t>
      </w:r>
      <w:r>
        <w:t xml:space="preserve">, effective </w:t>
      </w:r>
      <w:bookmarkStart w:id="0" w:name="_GoBack"/>
      <w:r w:rsidR="0092440E">
        <w:t>November 13, 2020</w:t>
      </w:r>
      <w:bookmarkEnd w:id="0"/>
      <w:r>
        <w:t>)</w:t>
      </w:r>
    </w:p>
    <w:sectPr w:rsidR="00E236AC" w:rsidRPr="00E236A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AD2" w:rsidRDefault="00BC2AD2">
      <w:r>
        <w:separator/>
      </w:r>
    </w:p>
  </w:endnote>
  <w:endnote w:type="continuationSeparator" w:id="0">
    <w:p w:rsidR="00BC2AD2" w:rsidRDefault="00BC2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AD2" w:rsidRDefault="00BC2AD2">
      <w:r>
        <w:separator/>
      </w:r>
    </w:p>
  </w:footnote>
  <w:footnote w:type="continuationSeparator" w:id="0">
    <w:p w:rsidR="00BC2AD2" w:rsidRDefault="00BC2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AD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1842"/>
    <w:rsid w:val="00174FFD"/>
    <w:rsid w:val="001830D0"/>
    <w:rsid w:val="00184B52"/>
    <w:rsid w:val="001915E7"/>
    <w:rsid w:val="00192D0B"/>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3239"/>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499F"/>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5A79"/>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24A"/>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440E"/>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083D"/>
    <w:rsid w:val="00A52BDD"/>
    <w:rsid w:val="00A56934"/>
    <w:rsid w:val="00A600AA"/>
    <w:rsid w:val="00A623FE"/>
    <w:rsid w:val="00A72534"/>
    <w:rsid w:val="00A75A0E"/>
    <w:rsid w:val="00A809C5"/>
    <w:rsid w:val="00A86FF6"/>
    <w:rsid w:val="00A87EC5"/>
    <w:rsid w:val="00A91311"/>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7769"/>
    <w:rsid w:val="00B420C1"/>
    <w:rsid w:val="00B4287F"/>
    <w:rsid w:val="00B44A11"/>
    <w:rsid w:val="00B44D2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2AD2"/>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3FDE"/>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440E"/>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36AC"/>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9C5"/>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7F4D47-98B5-48BD-8CB9-316E5A743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6A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4264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1198</Characters>
  <Application>Microsoft Office Word</Application>
  <DocSecurity>0</DocSecurity>
  <Lines>9</Lines>
  <Paragraphs>2</Paragraphs>
  <ScaleCrop>false</ScaleCrop>
  <Company/>
  <LinksUpToDate>false</LinksUpToDate>
  <CharactersWithSpaces>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3</cp:revision>
  <dcterms:created xsi:type="dcterms:W3CDTF">2020-09-23T16:34:00Z</dcterms:created>
  <dcterms:modified xsi:type="dcterms:W3CDTF">2020-11-23T18:31:00Z</dcterms:modified>
</cp:coreProperties>
</file>