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7E" w:rsidRDefault="0089117E" w:rsidP="00891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17E" w:rsidRDefault="0089117E" w:rsidP="008911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1001.400  Applicability</w:t>
      </w:r>
      <w:r w:rsidR="00246E17">
        <w:rPr>
          <w:b/>
          <w:bCs/>
        </w:rPr>
        <w:t>; Statement of Principle and Purpose</w:t>
      </w:r>
      <w:r>
        <w:t xml:space="preserve"> </w:t>
      </w:r>
    </w:p>
    <w:p w:rsidR="0089117E" w:rsidRDefault="0089117E" w:rsidP="0089117E">
      <w:pPr>
        <w:widowControl w:val="0"/>
        <w:autoSpaceDE w:val="0"/>
        <w:autoSpaceDN w:val="0"/>
        <w:adjustRightInd w:val="0"/>
      </w:pPr>
    </w:p>
    <w:p w:rsidR="0089117E" w:rsidRDefault="0089117E" w:rsidP="0089117E">
      <w:pPr>
        <w:widowControl w:val="0"/>
        <w:autoSpaceDE w:val="0"/>
        <w:autoSpaceDN w:val="0"/>
        <w:adjustRightInd w:val="0"/>
        <w:ind w:left="1440" w:hanging="756"/>
      </w:pPr>
      <w:r>
        <w:t>a)</w:t>
      </w:r>
      <w:r>
        <w:tab/>
      </w:r>
      <w:r w:rsidR="00246E17">
        <w:t xml:space="preserve">Applicability.  </w:t>
      </w:r>
      <w:r>
        <w:t xml:space="preserve">This Subpart applies to the decision making process on applications for:  restricted driving permits by persons whose driving privileges have been suspended, revoked, cancelled or denied; the issuance of restricted driving permits conditioned upon the installation of a breath alcohol ignition interlock device (BAIID); the reinstatement of driving privileges; the granting of driving privileges after denial; and the termination of cancellations.  Each petitioner's case is unique and all of the evidence and the petitioner's entire driving record must be considered with these standards before a decision is made.  The issuance of both forms of driving relief are discretionary with the Secretary of State upon the evidence presented as set forth in this Subpart D. </w:t>
      </w:r>
    </w:p>
    <w:p w:rsidR="0089117E" w:rsidRDefault="0089117E" w:rsidP="00A351F1"/>
    <w:p w:rsidR="00263E1A" w:rsidRPr="00292088" w:rsidRDefault="0009788B" w:rsidP="00263E1A">
      <w:pPr>
        <w:ind w:firstLine="720"/>
      </w:pPr>
      <w:r>
        <w:t>b)</w:t>
      </w:r>
      <w:r w:rsidR="00263E1A">
        <w:tab/>
      </w:r>
      <w:r w:rsidR="00263E1A" w:rsidRPr="00292088">
        <w:t>Statement of Principle and Purpose</w:t>
      </w:r>
    </w:p>
    <w:p w:rsidR="00263E1A" w:rsidRPr="00292088" w:rsidRDefault="00263E1A" w:rsidP="00263E1A"/>
    <w:p w:rsidR="00263E1A" w:rsidRPr="00292088" w:rsidRDefault="00263E1A" w:rsidP="00263E1A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Pr="00292088">
        <w:rPr>
          <w:color w:val="000000"/>
        </w:rPr>
        <w:t>In cases in which a person</w:t>
      </w:r>
      <w:r w:rsidR="009B0C50">
        <w:rPr>
          <w:color w:val="000000"/>
        </w:rPr>
        <w:t>'</w:t>
      </w:r>
      <w:r w:rsidRPr="00292088">
        <w:rPr>
          <w:color w:val="000000"/>
        </w:rPr>
        <w:t>s driver</w:t>
      </w:r>
      <w:r w:rsidR="009B0C50">
        <w:rPr>
          <w:color w:val="000000"/>
        </w:rPr>
        <w:t>'</w:t>
      </w:r>
      <w:r w:rsidRPr="00292088">
        <w:rPr>
          <w:color w:val="000000"/>
        </w:rPr>
        <w:t xml:space="preserve">s license and driving privileges are suspended or revoked, the Secretary has been given the following statutory mandate:  </w:t>
      </w:r>
      <w:r w:rsidRPr="0036643F">
        <w:rPr>
          <w:i/>
          <w:color w:val="000000"/>
        </w:rPr>
        <w:t xml:space="preserve">In no event shall the Secretary issue </w:t>
      </w:r>
      <w:r w:rsidR="00926048">
        <w:rPr>
          <w:i/>
          <w:color w:val="000000"/>
        </w:rPr>
        <w:t xml:space="preserve">such </w:t>
      </w:r>
      <w:r w:rsidRPr="0036643F">
        <w:rPr>
          <w:i/>
          <w:color w:val="000000"/>
        </w:rPr>
        <w:t xml:space="preserve">license unless and until </w:t>
      </w:r>
      <w:r w:rsidR="005341E7">
        <w:rPr>
          <w:i/>
          <w:color w:val="000000"/>
        </w:rPr>
        <w:t xml:space="preserve">such </w:t>
      </w:r>
      <w:r w:rsidRPr="0036643F">
        <w:rPr>
          <w:i/>
          <w:color w:val="000000"/>
        </w:rPr>
        <w:t xml:space="preserve">person has had a hearing pursuant </w:t>
      </w:r>
      <w:r w:rsidR="00926048">
        <w:rPr>
          <w:i/>
          <w:color w:val="000000"/>
        </w:rPr>
        <w:t xml:space="preserve">to </w:t>
      </w:r>
      <w:r w:rsidR="00C3574F">
        <w:rPr>
          <w:color w:val="000000"/>
        </w:rPr>
        <w:t>the</w:t>
      </w:r>
      <w:r w:rsidR="00926048">
        <w:rPr>
          <w:i/>
          <w:color w:val="000000"/>
        </w:rPr>
        <w:t xml:space="preserve"> Code and the appropriate administrative rules </w:t>
      </w:r>
      <w:r w:rsidRPr="0036643F">
        <w:rPr>
          <w:i/>
          <w:color w:val="000000"/>
        </w:rPr>
        <w:t xml:space="preserve">and the Secretary is satisfied, after a review or investigation of </w:t>
      </w:r>
      <w:r w:rsidR="005341E7">
        <w:rPr>
          <w:i/>
          <w:color w:val="000000"/>
        </w:rPr>
        <w:t xml:space="preserve">such </w:t>
      </w:r>
      <w:r w:rsidRPr="0036643F">
        <w:rPr>
          <w:i/>
          <w:color w:val="000000"/>
        </w:rPr>
        <w:t>person, that to grant the privilege of driving a motor vehicle on the highways will not endanger the public safety or welfare.</w:t>
      </w:r>
      <w:r>
        <w:rPr>
          <w:color w:val="000000"/>
        </w:rPr>
        <w:t xml:space="preserve"> [</w:t>
      </w:r>
      <w:r w:rsidRPr="00292088">
        <w:rPr>
          <w:color w:val="000000"/>
        </w:rPr>
        <w:t>625 ILCS 5/6-208</w:t>
      </w:r>
      <w:r>
        <w:rPr>
          <w:color w:val="000000"/>
        </w:rPr>
        <w:t>]</w:t>
      </w:r>
      <w:r w:rsidRPr="00292088">
        <w:rPr>
          <w:color w:val="000000"/>
        </w:rPr>
        <w:t xml:space="preserve">  In the discharge of this mandate, </w:t>
      </w:r>
      <w:r w:rsidR="00C3574F">
        <w:rPr>
          <w:color w:val="000000"/>
        </w:rPr>
        <w:t xml:space="preserve">this </w:t>
      </w:r>
      <w:r w:rsidR="00817156">
        <w:rPr>
          <w:color w:val="000000"/>
        </w:rPr>
        <w:t>Subpart</w:t>
      </w:r>
      <w:r w:rsidR="00DA57A5">
        <w:rPr>
          <w:color w:val="000000"/>
        </w:rPr>
        <w:t xml:space="preserve"> D</w:t>
      </w:r>
      <w:r w:rsidR="00817156">
        <w:rPr>
          <w:color w:val="000000"/>
        </w:rPr>
        <w:t xml:space="preserve"> </w:t>
      </w:r>
      <w:r w:rsidR="00C3574F">
        <w:rPr>
          <w:color w:val="000000"/>
        </w:rPr>
        <w:t xml:space="preserve">provides guidance to both the </w:t>
      </w:r>
      <w:r w:rsidRPr="00292088">
        <w:rPr>
          <w:color w:val="000000"/>
        </w:rPr>
        <w:t xml:space="preserve">Department and the public for issuing and obtaining driving relief.  </w:t>
      </w:r>
    </w:p>
    <w:p w:rsidR="00263E1A" w:rsidRPr="00292088" w:rsidRDefault="00263E1A" w:rsidP="00263E1A">
      <w:pPr>
        <w:rPr>
          <w:color w:val="000000"/>
        </w:rPr>
      </w:pPr>
    </w:p>
    <w:p w:rsidR="00263E1A" w:rsidRPr="00292088" w:rsidRDefault="00263E1A" w:rsidP="00263E1A">
      <w:pPr>
        <w:ind w:left="2160" w:hanging="720"/>
      </w:pPr>
      <w:r>
        <w:rPr>
          <w:color w:val="000000"/>
        </w:rPr>
        <w:t>2)</w:t>
      </w:r>
      <w:r>
        <w:rPr>
          <w:color w:val="000000"/>
        </w:rPr>
        <w:tab/>
      </w:r>
      <w:r w:rsidRPr="00292088">
        <w:rPr>
          <w:color w:val="000000"/>
        </w:rPr>
        <w:t xml:space="preserve">In the implementation of </w:t>
      </w:r>
      <w:r>
        <w:rPr>
          <w:color w:val="000000"/>
        </w:rPr>
        <w:t>this S</w:t>
      </w:r>
      <w:r w:rsidR="005341E7">
        <w:rPr>
          <w:color w:val="000000"/>
        </w:rPr>
        <w:t>ubpart D</w:t>
      </w:r>
      <w:r w:rsidRPr="00292088">
        <w:rPr>
          <w:color w:val="000000"/>
        </w:rPr>
        <w:t>,</w:t>
      </w:r>
      <w:r w:rsidRPr="00292088">
        <w:t xml:space="preserve"> the Office of the Secretary of State subscribes to the disease concept of alcoholism/chemical dependency, as defined in the Alcoholism and Other Drug Abuse and Dependency Act </w:t>
      </w:r>
      <w:r>
        <w:t>[</w:t>
      </w:r>
      <w:r w:rsidRPr="00292088">
        <w:t>20 ILCS 301/1-10</w:t>
      </w:r>
      <w:r>
        <w:t>]</w:t>
      </w:r>
      <w:r w:rsidRPr="00292088">
        <w:t xml:space="preserve"> and </w:t>
      </w:r>
      <w:r>
        <w:t>incorporates by reference</w:t>
      </w:r>
      <w:r w:rsidRPr="00292088">
        <w:t xml:space="preserve"> the Jellinek chart </w:t>
      </w:r>
      <w:r w:rsidRPr="00DF5F03">
        <w:t>(</w:t>
      </w:r>
      <w:r w:rsidRPr="00292088">
        <w:t>E.M. Jellinek, The Disease Concept of Alcoholism</w:t>
      </w:r>
      <w:r w:rsidR="00246E17">
        <w:t>, Hillhouse Press</w:t>
      </w:r>
      <w:r w:rsidRPr="00292088">
        <w:t xml:space="preserve"> (</w:t>
      </w:r>
      <w:r w:rsidR="00593206">
        <w:t>1960</w:t>
      </w:r>
      <w:r>
        <w:t>, no further amendments or additions included</w:t>
      </w:r>
      <w:r w:rsidRPr="00292088">
        <w:t>)</w:t>
      </w:r>
      <w:r w:rsidRPr="00DF5F03">
        <w:t>)</w:t>
      </w:r>
      <w:r>
        <w:t>.</w:t>
      </w:r>
      <w:r w:rsidRPr="00292088">
        <w:rPr>
          <w:b/>
        </w:rPr>
        <w:t xml:space="preserve"> </w:t>
      </w:r>
      <w:r w:rsidRPr="00292088">
        <w:t xml:space="preserve"> Furthermore, it is the policy of the Secretary of State that </w:t>
      </w:r>
      <w:r>
        <w:t xml:space="preserve">this </w:t>
      </w:r>
      <w:r w:rsidR="00C3574F">
        <w:t>Subpart</w:t>
      </w:r>
      <w:r w:rsidR="00DA57A5">
        <w:t xml:space="preserve"> D</w:t>
      </w:r>
      <w:r w:rsidRPr="00292088">
        <w:t xml:space="preserve"> </w:t>
      </w:r>
      <w:r>
        <w:t xml:space="preserve">is </w:t>
      </w:r>
      <w:r w:rsidRPr="00292088">
        <w:t xml:space="preserve">to be read, interpreted, and applied as an integrated whole, rather than separately and individually.  Therefore, the purpose of </w:t>
      </w:r>
      <w:r>
        <w:t xml:space="preserve">this </w:t>
      </w:r>
      <w:r w:rsidR="00C3574F">
        <w:t>Subpart</w:t>
      </w:r>
      <w:r w:rsidR="00DA57A5">
        <w:t xml:space="preserve"> D</w:t>
      </w:r>
      <w:r w:rsidRPr="00292088">
        <w:t xml:space="preserve"> is to </w:t>
      </w:r>
      <w:r w:rsidRPr="00292088">
        <w:rPr>
          <w:color w:val="000000"/>
        </w:rPr>
        <w:t>assist the hearing process to</w:t>
      </w:r>
      <w:r w:rsidRPr="00292088">
        <w:t xml:space="preserve"> determine</w:t>
      </w:r>
      <w:r>
        <w:t>, first,</w:t>
      </w:r>
      <w:r w:rsidRPr="00292088">
        <w:t xml:space="preserve"> the nature and extent of a petitioner</w:t>
      </w:r>
      <w:r w:rsidR="009B0C50">
        <w:t>'</w:t>
      </w:r>
      <w:r w:rsidRPr="00292088">
        <w:t>s alcohol/drug problem; second, whether the petitioner</w:t>
      </w:r>
      <w:r w:rsidR="009B0C50">
        <w:t>'</w:t>
      </w:r>
      <w:r w:rsidRPr="00292088">
        <w:t xml:space="preserve">s alcohol/drug problem has been resolved; and, third, whether the petitioner will be a safe and responsible driver.  </w:t>
      </w:r>
      <w:r w:rsidR="007C6E3F">
        <w:t>T</w:t>
      </w:r>
      <w:r w:rsidRPr="00292088">
        <w:t xml:space="preserve">he petitioner </w:t>
      </w:r>
      <w:r w:rsidR="005341E7">
        <w:t xml:space="preserve">must carry </w:t>
      </w:r>
      <w:r w:rsidR="00C3574F">
        <w:t>the</w:t>
      </w:r>
      <w:r w:rsidR="005341E7">
        <w:t xml:space="preserve"> burden </w:t>
      </w:r>
      <w:r w:rsidR="00C3574F">
        <w:t xml:space="preserve">of proof </w:t>
      </w:r>
      <w:r w:rsidR="005341E7">
        <w:t xml:space="preserve">on each </w:t>
      </w:r>
      <w:r w:rsidR="007C6E3F">
        <w:t xml:space="preserve">of these 3 issues by clear and convincing evidence </w:t>
      </w:r>
      <w:r w:rsidR="005341E7">
        <w:t xml:space="preserve">in </w:t>
      </w:r>
      <w:r w:rsidR="003428FA">
        <w:t>or</w:t>
      </w:r>
      <w:r w:rsidR="005341E7">
        <w:t>der</w:t>
      </w:r>
      <w:r w:rsidRPr="00292088">
        <w:t xml:space="preserve"> to obtain driving relief</w:t>
      </w:r>
      <w:r w:rsidR="007C6E3F">
        <w:t xml:space="preserve">. </w:t>
      </w:r>
      <w:r>
        <w:t xml:space="preserve"> </w:t>
      </w:r>
      <w:r w:rsidR="007C6E3F">
        <w:t xml:space="preserve">A </w:t>
      </w:r>
      <w:r w:rsidRPr="00292088">
        <w:t xml:space="preserve">petitioner cannot </w:t>
      </w:r>
      <w:r w:rsidR="007C6E3F">
        <w:t xml:space="preserve">prove </w:t>
      </w:r>
      <w:r w:rsidRPr="00292088">
        <w:t xml:space="preserve">that </w:t>
      </w:r>
      <w:r w:rsidR="005306FD">
        <w:t>the petitioner</w:t>
      </w:r>
      <w:r w:rsidRPr="00292088">
        <w:t xml:space="preserve"> will be a safe and responsible driver unless and until </w:t>
      </w:r>
      <w:r w:rsidR="007C6E3F">
        <w:t xml:space="preserve">the petitioner has proven that </w:t>
      </w:r>
      <w:r w:rsidR="005306FD">
        <w:t>the</w:t>
      </w:r>
      <w:r w:rsidRPr="00292088">
        <w:t xml:space="preserve"> alcohol/drug problem has been resolved.  The fact the petitioner has abstained from the use of alcohol/drug</w:t>
      </w:r>
      <w:r>
        <w:t>s</w:t>
      </w:r>
      <w:r w:rsidRPr="00292088">
        <w:t xml:space="preserve"> is not sufficient, in and of itself, to prove that the petitioner</w:t>
      </w:r>
      <w:r w:rsidR="00112540">
        <w:t>'</w:t>
      </w:r>
      <w:r w:rsidRPr="00292088">
        <w:t xml:space="preserve">s alcohol/drug problem has been </w:t>
      </w:r>
      <w:r w:rsidRPr="00292088">
        <w:lastRenderedPageBreak/>
        <w:t xml:space="preserve">resolved.  Rather, a petitioner must also </w:t>
      </w:r>
      <w:r w:rsidR="005306FD">
        <w:t>demonstrate successful completion of</w:t>
      </w:r>
      <w:r w:rsidR="00E27D70">
        <w:t xml:space="preserve"> </w:t>
      </w:r>
      <w:r w:rsidRPr="00292088">
        <w:t xml:space="preserve"> all recommended countermeasures and </w:t>
      </w:r>
      <w:r w:rsidR="005306FD">
        <w:t xml:space="preserve">that </w:t>
      </w:r>
      <w:r w:rsidRPr="00292088">
        <w:t>significant improvement</w:t>
      </w:r>
      <w:r>
        <w:t xml:space="preserve"> has occurred</w:t>
      </w:r>
      <w:r w:rsidRPr="00292088">
        <w:t xml:space="preserve"> in </w:t>
      </w:r>
      <w:r w:rsidR="005306FD">
        <w:t>the petitioner's</w:t>
      </w:r>
      <w:r w:rsidRPr="00292088">
        <w:t xml:space="preserve"> attitude and lifestyle from that which </w:t>
      </w:r>
      <w:r>
        <w:t>existed a</w:t>
      </w:r>
      <w:r w:rsidRPr="00292088">
        <w:t xml:space="preserve">t the time </w:t>
      </w:r>
      <w:r w:rsidR="005306FD">
        <w:t>of</w:t>
      </w:r>
      <w:r w:rsidRPr="00292088">
        <w:t xml:space="preserve"> the offenses result</w:t>
      </w:r>
      <w:r w:rsidR="00C3574F">
        <w:t>ing</w:t>
      </w:r>
      <w:r w:rsidRPr="00292088">
        <w:t xml:space="preserve"> in the suspension or revocation</w:t>
      </w:r>
      <w:r w:rsidR="00CE0A6D">
        <w:t xml:space="preserve"> of driving privileges, so that the</w:t>
      </w:r>
      <w:r w:rsidRPr="00292088">
        <w:t xml:space="preserve"> Secretary </w:t>
      </w:r>
      <w:r w:rsidR="00CE0A6D">
        <w:t>will</w:t>
      </w:r>
      <w:r w:rsidRPr="00292088">
        <w:t xml:space="preserve"> be reasonably assured that the petitioner will be a safe and responsible driver in the future.  </w:t>
      </w:r>
    </w:p>
    <w:p w:rsidR="00263E1A" w:rsidRPr="00292088" w:rsidRDefault="00263E1A" w:rsidP="00263E1A"/>
    <w:p w:rsidR="00263E1A" w:rsidRPr="00292088" w:rsidRDefault="00263E1A" w:rsidP="00263E1A">
      <w:pPr>
        <w:ind w:left="2160" w:hanging="720"/>
      </w:pPr>
      <w:r>
        <w:t>3)</w:t>
      </w:r>
      <w:r>
        <w:tab/>
      </w:r>
      <w:r w:rsidRPr="00292088">
        <w:t>It is also the policy of the Secretary of State that a complete and accurate alcohol/drug use history is essential in determining the nature and extent of a petitioner</w:t>
      </w:r>
      <w:r w:rsidR="00112540">
        <w:t>'</w:t>
      </w:r>
      <w:r w:rsidRPr="00292088">
        <w:t>s alcohol/drug problem and that a service provider</w:t>
      </w:r>
      <w:r w:rsidR="00112540">
        <w:t>'</w:t>
      </w:r>
      <w:r w:rsidRPr="00292088">
        <w:t>s classification of a petitioner</w:t>
      </w:r>
      <w:r w:rsidR="00112540">
        <w:t>'</w:t>
      </w:r>
      <w:r w:rsidRPr="00292088">
        <w:t>s alcohol/drug problem is not credible without a complete and accurate alcohol/drug use history.  Furthermore, significant discrepancies and/or inconsistencies among or between the alcohol/drug use history recited in an alcohol/drug evaluation and the petitioner</w:t>
      </w:r>
      <w:r w:rsidR="00112540">
        <w:t>'</w:t>
      </w:r>
      <w:r w:rsidRPr="00292088">
        <w:t>s testimony at a driver's license hearing, or the other evidence admitted at a hearing, renders suspect and unreliable a service provider</w:t>
      </w:r>
      <w:r w:rsidR="00112540">
        <w:t>'</w:t>
      </w:r>
      <w:r w:rsidRPr="00292088">
        <w:t>s classification of a petitioner</w:t>
      </w:r>
      <w:r w:rsidR="00112540">
        <w:t>'</w:t>
      </w:r>
      <w:r w:rsidRPr="00292088">
        <w:t>s alcohol/drug problem.</w:t>
      </w:r>
    </w:p>
    <w:p w:rsidR="00263E1A" w:rsidRPr="00292088" w:rsidRDefault="00263E1A" w:rsidP="00263E1A"/>
    <w:p w:rsidR="002A4EEA" w:rsidRDefault="00263E1A" w:rsidP="00263E1A">
      <w:pPr>
        <w:ind w:left="2160" w:hanging="720"/>
      </w:pPr>
      <w:r>
        <w:t>4)</w:t>
      </w:r>
      <w:r>
        <w:tab/>
      </w:r>
      <w:r w:rsidR="002A4EEA">
        <w:t xml:space="preserve">The use of breath alcohol ignition interlock device (BAIID) pursuant to the provisions of this </w:t>
      </w:r>
      <w:r w:rsidR="00346933">
        <w:t xml:space="preserve">Subpart </w:t>
      </w:r>
      <w:r w:rsidR="0049354A">
        <w:t xml:space="preserve">D </w:t>
      </w:r>
      <w:r w:rsidR="002A4EEA">
        <w:t>is an effective tool to prevent individuals from operating a motor vehicle after consuming alcohol.  Whe</w:t>
      </w:r>
      <w:r w:rsidR="00346933">
        <w:t xml:space="preserve">n </w:t>
      </w:r>
      <w:r w:rsidR="002A4EEA">
        <w:t>a BAIID registers a violation showing a permittee who has been issued a monitoring device driving permit or a restricted driving permit that requires the use of a BAIID has attempted to start a vehicle after consuming alcohol, that violation is proof the permittee continues to require the use of a BAIID.  Therefore, BAIID violations that indicate the consumption of alcohol should never serve as the sole basis for cancelling or revoking a permit</w:t>
      </w:r>
      <w:r w:rsidR="00346933">
        <w:t>,</w:t>
      </w:r>
      <w:r w:rsidR="002A4EEA">
        <w:t xml:space="preserve"> </w:t>
      </w:r>
      <w:r w:rsidR="00346933">
        <w:t xml:space="preserve">which would </w:t>
      </w:r>
      <w:r w:rsidR="002A4EEA">
        <w:t xml:space="preserve">result in the removal </w:t>
      </w:r>
      <w:r w:rsidR="00346933">
        <w:t>of the BAI</w:t>
      </w:r>
      <w:r w:rsidR="00D26364">
        <w:t>I</w:t>
      </w:r>
      <w:r w:rsidR="00346933">
        <w:t xml:space="preserve">D </w:t>
      </w:r>
      <w:r w:rsidR="002A4EEA">
        <w:t>from the permittee</w:t>
      </w:r>
      <w:r w:rsidR="00346933">
        <w:t>'</w:t>
      </w:r>
      <w:r w:rsidR="002A4EEA">
        <w:t>s vehicle.</w:t>
      </w:r>
      <w:r w:rsidR="00157F93" w:rsidRPr="00157F93">
        <w:t xml:space="preserve">  Instead, any BAIID violation involving the </w:t>
      </w:r>
      <w:r w:rsidR="005306FD">
        <w:t xml:space="preserve">consumption </w:t>
      </w:r>
      <w:r w:rsidR="00157F93" w:rsidRPr="00157F93">
        <w:t>of alcohol will be made part of the BAI</w:t>
      </w:r>
      <w:r w:rsidR="00D07FC2">
        <w:t>I</w:t>
      </w:r>
      <w:r w:rsidR="00157F93" w:rsidRPr="00157F93">
        <w:t>D permittee</w:t>
      </w:r>
      <w:r w:rsidR="00BE266B">
        <w:t>'</w:t>
      </w:r>
      <w:r w:rsidR="00157F93" w:rsidRPr="00157F93">
        <w:t>s record of performance to be considered at the petitioner</w:t>
      </w:r>
      <w:r w:rsidR="00157F93">
        <w:t>'</w:t>
      </w:r>
      <w:r w:rsidR="00157F93" w:rsidRPr="00157F93">
        <w:t xml:space="preserve">s next formal hearing for driving relief.  A </w:t>
      </w:r>
      <w:r w:rsidR="005306FD">
        <w:t xml:space="preserve">BAID Multiple Offender (BMO) </w:t>
      </w:r>
      <w:r w:rsidR="00157F93" w:rsidRPr="00157F93">
        <w:t>permittee who does not meet the requirements of Subpart D at the time of reinstatement as a result of BAIID violations incurred during the monitoring period may only be renewed for a maximum of 12 months. The petitioner must come into compliance with all provisions of Subpart D durin</w:t>
      </w:r>
      <w:r w:rsidR="00157F93">
        <w:t xml:space="preserve">g that 12-month renewal period. </w:t>
      </w:r>
      <w:r w:rsidR="00157F93" w:rsidRPr="00157F93">
        <w:t xml:space="preserve"> Failure to come into compliance with Subpart D will result in denial of reinstatement and restart the 1,826</w:t>
      </w:r>
      <w:r w:rsidR="005306FD">
        <w:t>-</w:t>
      </w:r>
      <w:r w:rsidR="00BE266B">
        <w:t xml:space="preserve">day </w:t>
      </w:r>
      <w:r w:rsidR="00157F93" w:rsidRPr="00157F93">
        <w:t>requirement</w:t>
      </w:r>
      <w:r w:rsidR="005306FD">
        <w:t xml:space="preserve"> in Sec. 1001.443</w:t>
      </w:r>
      <w:r w:rsidR="00157F93" w:rsidRPr="00157F93">
        <w:t>.</w:t>
      </w:r>
    </w:p>
    <w:p w:rsidR="002A4EEA" w:rsidRDefault="002A4EEA" w:rsidP="00456132"/>
    <w:p w:rsidR="00263E1A" w:rsidRPr="00292088" w:rsidRDefault="002A4EEA" w:rsidP="00263E1A">
      <w:pPr>
        <w:ind w:left="2160" w:hanging="720"/>
      </w:pPr>
      <w:r>
        <w:t>5)</w:t>
      </w:r>
      <w:r>
        <w:tab/>
        <w:t>This</w:t>
      </w:r>
      <w:r w:rsidR="00263E1A">
        <w:t xml:space="preserve"> </w:t>
      </w:r>
      <w:r w:rsidR="005341E7">
        <w:t xml:space="preserve">Subpart D </w:t>
      </w:r>
      <w:r w:rsidR="00263E1A">
        <w:t xml:space="preserve">is </w:t>
      </w:r>
      <w:r w:rsidR="00263E1A" w:rsidRPr="00292088">
        <w:t>to be read, interpreted, and applied as an integrated whole</w:t>
      </w:r>
      <w:r w:rsidR="00263E1A">
        <w:t>.</w:t>
      </w:r>
      <w:r w:rsidR="00263E1A" w:rsidRPr="00292088">
        <w:t xml:space="preserve"> </w:t>
      </w:r>
      <w:r w:rsidR="005E02F5">
        <w:t xml:space="preserve"> </w:t>
      </w:r>
      <w:r w:rsidR="00263E1A">
        <w:t>T</w:t>
      </w:r>
      <w:r w:rsidR="00263E1A" w:rsidRPr="00292088">
        <w:t>herefore</w:t>
      </w:r>
      <w:r w:rsidR="00263E1A">
        <w:t>,</w:t>
      </w:r>
      <w:r w:rsidR="005341E7">
        <w:t xml:space="preserve"> </w:t>
      </w:r>
      <w:r w:rsidR="00926048">
        <w:t xml:space="preserve">it is insufficient to a determination of whether </w:t>
      </w:r>
      <w:r w:rsidR="00112540">
        <w:t>a</w:t>
      </w:r>
      <w:r w:rsidR="005341E7">
        <w:t xml:space="preserve"> </w:t>
      </w:r>
      <w:r w:rsidR="00926048">
        <w:t xml:space="preserve">petitioner's alcohol/drug problem has been resolved and whether the petitioner will be a safe and responsible driver for a petitioner to prove the successful completion or accomplishment of only some or part of the requirements of the classification of </w:t>
      </w:r>
      <w:r w:rsidR="00CF4427">
        <w:t>the petitioner's</w:t>
      </w:r>
      <w:r w:rsidR="00926048">
        <w:t xml:space="preserve"> alcohol/drug use</w:t>
      </w:r>
      <w:r w:rsidR="00263E1A">
        <w:t>.</w:t>
      </w:r>
      <w:r w:rsidR="00263E1A" w:rsidRPr="00292088">
        <w:t xml:space="preserve">  </w:t>
      </w:r>
      <w:r w:rsidR="00112540">
        <w:t>Primarily, p</w:t>
      </w:r>
      <w:r w:rsidR="00263E1A" w:rsidRPr="00292088">
        <w:t>roof of long-term abstinence from the use of alcohol/drugs is insufficient to obtain driving relief without the successful completion or accomplishment of the other requirements of the classification of a petitioner</w:t>
      </w:r>
      <w:r w:rsidR="00112540">
        <w:t>'</w:t>
      </w:r>
      <w:r w:rsidR="00263E1A" w:rsidRPr="00292088">
        <w:t xml:space="preserve">s alcohol/drug use.  To do so would allow for the arbitrary application of </w:t>
      </w:r>
      <w:r w:rsidR="00263E1A">
        <w:t>this</w:t>
      </w:r>
      <w:r w:rsidR="00C3574F">
        <w:t xml:space="preserve"> Subpart</w:t>
      </w:r>
      <w:r w:rsidR="00DA57A5">
        <w:t xml:space="preserve"> D</w:t>
      </w:r>
      <w:r w:rsidR="00263E1A" w:rsidRPr="00292088">
        <w:t xml:space="preserve">. </w:t>
      </w:r>
    </w:p>
    <w:p w:rsidR="00263E1A" w:rsidRPr="00292088" w:rsidRDefault="00263E1A" w:rsidP="00263E1A"/>
    <w:p w:rsidR="00263E1A" w:rsidRDefault="00157F93" w:rsidP="00263E1A">
      <w:pPr>
        <w:pStyle w:val="JCARSourceNote"/>
        <w:ind w:left="720"/>
      </w:pPr>
      <w:r>
        <w:t xml:space="preserve">(Source:  Amended at 45 Ill. Reg. </w:t>
      </w:r>
      <w:r w:rsidR="00706FAB">
        <w:t>14985</w:t>
      </w:r>
      <w:r>
        <w:t xml:space="preserve">, effective </w:t>
      </w:r>
      <w:r w:rsidR="00706FAB">
        <w:t>November 12, 2021</w:t>
      </w:r>
      <w:r>
        <w:t>)</w:t>
      </w:r>
    </w:p>
    <w:sectPr w:rsidR="00263E1A" w:rsidSect="00263E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6D" w:rsidRDefault="007241BE">
      <w:r>
        <w:separator/>
      </w:r>
    </w:p>
  </w:endnote>
  <w:endnote w:type="continuationSeparator" w:id="0">
    <w:p w:rsidR="00CD586D" w:rsidRDefault="007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6D" w:rsidRDefault="007241BE">
      <w:r>
        <w:separator/>
      </w:r>
    </w:p>
  </w:footnote>
  <w:footnote w:type="continuationSeparator" w:id="0">
    <w:p w:rsidR="00CD586D" w:rsidRDefault="0072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2171B"/>
    <w:multiLevelType w:val="hybridMultilevel"/>
    <w:tmpl w:val="ADB20110"/>
    <w:lvl w:ilvl="0" w:tplc="C6F05FC6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788B"/>
    <w:rsid w:val="000C2E37"/>
    <w:rsid w:val="000D225F"/>
    <w:rsid w:val="000F592F"/>
    <w:rsid w:val="0010517C"/>
    <w:rsid w:val="00112540"/>
    <w:rsid w:val="001327E2"/>
    <w:rsid w:val="00157F93"/>
    <w:rsid w:val="001602ED"/>
    <w:rsid w:val="00195E31"/>
    <w:rsid w:val="001C7D95"/>
    <w:rsid w:val="001E3074"/>
    <w:rsid w:val="00225354"/>
    <w:rsid w:val="002462D9"/>
    <w:rsid w:val="00246E17"/>
    <w:rsid w:val="002524EC"/>
    <w:rsid w:val="002568D2"/>
    <w:rsid w:val="00262511"/>
    <w:rsid w:val="002633CB"/>
    <w:rsid w:val="00263E1A"/>
    <w:rsid w:val="002A4EEA"/>
    <w:rsid w:val="002A643F"/>
    <w:rsid w:val="002D347F"/>
    <w:rsid w:val="00337CEB"/>
    <w:rsid w:val="0034056C"/>
    <w:rsid w:val="003428FA"/>
    <w:rsid w:val="00346933"/>
    <w:rsid w:val="00367A2E"/>
    <w:rsid w:val="003D1ECC"/>
    <w:rsid w:val="003F3A28"/>
    <w:rsid w:val="003F5FD7"/>
    <w:rsid w:val="00431CFE"/>
    <w:rsid w:val="00440A56"/>
    <w:rsid w:val="00445A29"/>
    <w:rsid w:val="00456132"/>
    <w:rsid w:val="004827A2"/>
    <w:rsid w:val="00490E19"/>
    <w:rsid w:val="0049354A"/>
    <w:rsid w:val="004D73D3"/>
    <w:rsid w:val="004E7BA2"/>
    <w:rsid w:val="005001C5"/>
    <w:rsid w:val="0052308E"/>
    <w:rsid w:val="005306FD"/>
    <w:rsid w:val="00530BE1"/>
    <w:rsid w:val="005341E7"/>
    <w:rsid w:val="00542E97"/>
    <w:rsid w:val="0056157E"/>
    <w:rsid w:val="0056501E"/>
    <w:rsid w:val="00593206"/>
    <w:rsid w:val="005E02F5"/>
    <w:rsid w:val="005E187D"/>
    <w:rsid w:val="00657099"/>
    <w:rsid w:val="006A2114"/>
    <w:rsid w:val="006E0D09"/>
    <w:rsid w:val="006F7D24"/>
    <w:rsid w:val="00706FAB"/>
    <w:rsid w:val="007241BE"/>
    <w:rsid w:val="0074655F"/>
    <w:rsid w:val="00761F01"/>
    <w:rsid w:val="00780733"/>
    <w:rsid w:val="007958FC"/>
    <w:rsid w:val="007A2D58"/>
    <w:rsid w:val="007A559E"/>
    <w:rsid w:val="007C6E3F"/>
    <w:rsid w:val="00817156"/>
    <w:rsid w:val="008271B1"/>
    <w:rsid w:val="00837F88"/>
    <w:rsid w:val="0084781C"/>
    <w:rsid w:val="0089117E"/>
    <w:rsid w:val="00917024"/>
    <w:rsid w:val="00926048"/>
    <w:rsid w:val="00935A8C"/>
    <w:rsid w:val="00973973"/>
    <w:rsid w:val="009820CB"/>
    <w:rsid w:val="0098276C"/>
    <w:rsid w:val="009A1449"/>
    <w:rsid w:val="009B0C50"/>
    <w:rsid w:val="00A2265D"/>
    <w:rsid w:val="00A351F1"/>
    <w:rsid w:val="00A600AA"/>
    <w:rsid w:val="00AE5547"/>
    <w:rsid w:val="00B35D67"/>
    <w:rsid w:val="00B516F7"/>
    <w:rsid w:val="00B71177"/>
    <w:rsid w:val="00BE266B"/>
    <w:rsid w:val="00C3574F"/>
    <w:rsid w:val="00C4537A"/>
    <w:rsid w:val="00CC13F9"/>
    <w:rsid w:val="00CD3723"/>
    <w:rsid w:val="00CD586D"/>
    <w:rsid w:val="00CE0A6D"/>
    <w:rsid w:val="00CF4427"/>
    <w:rsid w:val="00D07FC2"/>
    <w:rsid w:val="00D26364"/>
    <w:rsid w:val="00D35F4F"/>
    <w:rsid w:val="00D55B37"/>
    <w:rsid w:val="00D91A64"/>
    <w:rsid w:val="00D93C67"/>
    <w:rsid w:val="00DA57A5"/>
    <w:rsid w:val="00DC56B8"/>
    <w:rsid w:val="00DE13C1"/>
    <w:rsid w:val="00DE3A7D"/>
    <w:rsid w:val="00E27D70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D3B7D0-9C4A-4FC0-9C93-479F70FA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263E1A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534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2021-10-26T20:22:00Z</dcterms:created>
  <dcterms:modified xsi:type="dcterms:W3CDTF">2021-11-24T15:27:00Z</dcterms:modified>
</cp:coreProperties>
</file>