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236" w:rsidRDefault="00013236" w:rsidP="00013236">
      <w:pPr>
        <w:widowControl w:val="0"/>
        <w:autoSpaceDE w:val="0"/>
        <w:autoSpaceDN w:val="0"/>
        <w:adjustRightInd w:val="0"/>
      </w:pPr>
      <w:bookmarkStart w:id="0" w:name="_GoBack"/>
      <w:bookmarkEnd w:id="0"/>
    </w:p>
    <w:p w:rsidR="00013236" w:rsidRDefault="00013236" w:rsidP="00013236">
      <w:pPr>
        <w:widowControl w:val="0"/>
        <w:autoSpaceDE w:val="0"/>
        <w:autoSpaceDN w:val="0"/>
        <w:adjustRightInd w:val="0"/>
      </w:pPr>
      <w:r>
        <w:rPr>
          <w:b/>
          <w:bCs/>
        </w:rPr>
        <w:t>Section 810.80  Determination of Project Potential</w:t>
      </w:r>
      <w:r>
        <w:t xml:space="preserve"> </w:t>
      </w:r>
    </w:p>
    <w:p w:rsidR="00013236" w:rsidRDefault="00013236" w:rsidP="00013236">
      <w:pPr>
        <w:widowControl w:val="0"/>
        <w:autoSpaceDE w:val="0"/>
        <w:autoSpaceDN w:val="0"/>
        <w:adjustRightInd w:val="0"/>
      </w:pPr>
    </w:p>
    <w:p w:rsidR="00013236" w:rsidRDefault="00013236" w:rsidP="00013236">
      <w:pPr>
        <w:widowControl w:val="0"/>
        <w:autoSpaceDE w:val="0"/>
        <w:autoSpaceDN w:val="0"/>
        <w:adjustRightInd w:val="0"/>
        <w:ind w:left="1440" w:hanging="720"/>
      </w:pPr>
      <w:r>
        <w:t>a)</w:t>
      </w:r>
      <w:r>
        <w:tab/>
        <w:t xml:space="preserve">Following the thirty day review period, the Department will use the line analysis and the record of written and oral public comments to reevaluate and, if necessary, amend its project analysis. </w:t>
      </w:r>
    </w:p>
    <w:p w:rsidR="00F7257C" w:rsidRDefault="00F7257C" w:rsidP="00013236">
      <w:pPr>
        <w:widowControl w:val="0"/>
        <w:autoSpaceDE w:val="0"/>
        <w:autoSpaceDN w:val="0"/>
        <w:adjustRightInd w:val="0"/>
        <w:ind w:left="1440" w:hanging="720"/>
      </w:pPr>
    </w:p>
    <w:p w:rsidR="00013236" w:rsidRDefault="00013236" w:rsidP="00013236">
      <w:pPr>
        <w:widowControl w:val="0"/>
        <w:autoSpaceDE w:val="0"/>
        <w:autoSpaceDN w:val="0"/>
        <w:adjustRightInd w:val="0"/>
        <w:ind w:left="1440" w:hanging="720"/>
      </w:pPr>
      <w:r>
        <w:t>b)</w:t>
      </w:r>
      <w:r>
        <w:tab/>
        <w:t xml:space="preserve">Eligible projects will be contractually funded in the order that the applicant submits completed acquisition of right-of-way agreements, railroad service agreements, and additional funding agreements, if necessary, and as funds are available.  No eligible project will receive a loan or grant unless 100% funding is available to ensure project completion. </w:t>
      </w:r>
    </w:p>
    <w:sectPr w:rsidR="00013236" w:rsidSect="000132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3236"/>
    <w:rsid w:val="00013236"/>
    <w:rsid w:val="002F4AE1"/>
    <w:rsid w:val="006514E0"/>
    <w:rsid w:val="007D3D1C"/>
    <w:rsid w:val="0098177A"/>
    <w:rsid w:val="00F7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