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449" w:rsidRDefault="002C3449" w:rsidP="002C3449">
      <w:pPr>
        <w:widowControl w:val="0"/>
        <w:autoSpaceDE w:val="0"/>
        <w:autoSpaceDN w:val="0"/>
        <w:adjustRightInd w:val="0"/>
      </w:pPr>
      <w:bookmarkStart w:id="0" w:name="_GoBack"/>
      <w:bookmarkEnd w:id="0"/>
    </w:p>
    <w:p w:rsidR="002C3449" w:rsidRDefault="002C3449" w:rsidP="002C3449">
      <w:pPr>
        <w:widowControl w:val="0"/>
        <w:autoSpaceDE w:val="0"/>
        <w:autoSpaceDN w:val="0"/>
        <w:adjustRightInd w:val="0"/>
      </w:pPr>
      <w:r>
        <w:rPr>
          <w:b/>
          <w:bCs/>
        </w:rPr>
        <w:t>Section 800.10  Scope</w:t>
      </w:r>
      <w:r>
        <w:t xml:space="preserve"> </w:t>
      </w:r>
    </w:p>
    <w:p w:rsidR="002C3449" w:rsidRDefault="002C3449" w:rsidP="002C3449">
      <w:pPr>
        <w:widowControl w:val="0"/>
        <w:autoSpaceDE w:val="0"/>
        <w:autoSpaceDN w:val="0"/>
        <w:adjustRightInd w:val="0"/>
      </w:pPr>
    </w:p>
    <w:p w:rsidR="002C3449" w:rsidRDefault="002C3449" w:rsidP="002C3449">
      <w:pPr>
        <w:widowControl w:val="0"/>
        <w:autoSpaceDE w:val="0"/>
        <w:autoSpaceDN w:val="0"/>
        <w:adjustRightInd w:val="0"/>
      </w:pPr>
      <w:r>
        <w:t xml:space="preserve">The </w:t>
      </w:r>
      <w:r>
        <w:rPr>
          <w:i/>
          <w:iCs/>
        </w:rPr>
        <w:t>Department has the power to enter into agreements to loan or grant state funds to any railroad, unit of local government, rail user, or owner or lessee of a railroad right-of-way to rehabilitate, improve or construct rail facilities.</w:t>
      </w:r>
      <w:r>
        <w:t xml:space="preserve"> (Ill. Rev. Stat. 1985, ch. 127, par. 49.25g-1) The purposes of the program are to preserve private sector rail service on freight lines and to promote economic development through the retention and development of rail-dependent industry. The program is administered by the Illinois Department of Transportation, Bureau of Railroads. These rules contain the Illinois Department of Transportation's requirements for rail freight capital improvement projects and the management and administration of the projects funded under this program. </w:t>
      </w:r>
    </w:p>
    <w:sectPr w:rsidR="002C3449" w:rsidSect="002C34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3449"/>
    <w:rsid w:val="002C3449"/>
    <w:rsid w:val="00440D57"/>
    <w:rsid w:val="006514E0"/>
    <w:rsid w:val="00776BB1"/>
    <w:rsid w:val="00CB4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