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83" w:rsidRDefault="00C52783" w:rsidP="00C527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2783" w:rsidRDefault="00C52783" w:rsidP="00C527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653.40  Effective Date</w:t>
      </w:r>
      <w:r>
        <w:t xml:space="preserve"> </w:t>
      </w:r>
    </w:p>
    <w:p w:rsidR="00C52783" w:rsidRDefault="00C52783" w:rsidP="00C52783">
      <w:pPr>
        <w:widowControl w:val="0"/>
        <w:autoSpaceDE w:val="0"/>
        <w:autoSpaceDN w:val="0"/>
        <w:adjustRightInd w:val="0"/>
      </w:pPr>
    </w:p>
    <w:p w:rsidR="00C52783" w:rsidRDefault="00C52783" w:rsidP="00AE51DE">
      <w:r w:rsidRPr="00AE51DE">
        <w:t xml:space="preserve">This Part applies to grants made for the fiscal year beginning July 1, </w:t>
      </w:r>
      <w:r w:rsidR="00AE51DE">
        <w:t>2010 and each year thereafter</w:t>
      </w:r>
      <w:r w:rsidRPr="00AE51DE">
        <w:t xml:space="preserve">. </w:t>
      </w:r>
    </w:p>
    <w:p w:rsidR="00AE51DE" w:rsidRDefault="00AE51DE" w:rsidP="00AE51DE"/>
    <w:p w:rsidR="00AE51DE" w:rsidRPr="00D55B37" w:rsidRDefault="00AE51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53E95">
        <w:t>13142</w:t>
      </w:r>
      <w:r w:rsidRPr="00D55B37">
        <w:t xml:space="preserve">, effective </w:t>
      </w:r>
      <w:r w:rsidR="00053E95">
        <w:t>August 24, 2010</w:t>
      </w:r>
      <w:r w:rsidRPr="00D55B37">
        <w:t>)</w:t>
      </w:r>
    </w:p>
    <w:sectPr w:rsidR="00AE51DE" w:rsidRPr="00D55B37" w:rsidSect="00C527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783"/>
    <w:rsid w:val="00053E95"/>
    <w:rsid w:val="003435FC"/>
    <w:rsid w:val="00447CD6"/>
    <w:rsid w:val="006514E0"/>
    <w:rsid w:val="006F5FD5"/>
    <w:rsid w:val="008E416C"/>
    <w:rsid w:val="00AE51DE"/>
    <w:rsid w:val="00AF34C6"/>
    <w:rsid w:val="00C5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5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