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D3" w:rsidRDefault="003E38D3" w:rsidP="003E38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38D3" w:rsidRDefault="003E38D3" w:rsidP="003E38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651.303  Amounts of and Limits on Operating Assistance Grants</w:t>
      </w:r>
      <w:r>
        <w:t xml:space="preserve"> </w:t>
      </w:r>
    </w:p>
    <w:p w:rsidR="003E38D3" w:rsidRDefault="003E38D3" w:rsidP="003E38D3">
      <w:pPr>
        <w:widowControl w:val="0"/>
        <w:autoSpaceDE w:val="0"/>
        <w:autoSpaceDN w:val="0"/>
        <w:adjustRightInd w:val="0"/>
      </w:pPr>
    </w:p>
    <w:p w:rsidR="003E38D3" w:rsidRDefault="003E38D3" w:rsidP="003E38D3">
      <w:pPr>
        <w:widowControl w:val="0"/>
        <w:autoSpaceDE w:val="0"/>
        <w:autoSpaceDN w:val="0"/>
        <w:adjustRightInd w:val="0"/>
      </w:pPr>
      <w:r>
        <w:t xml:space="preserve">The Department is authorized under the Act to make operating assistance grants to any participant for an amount not to exceed 50% of the project operating deficit from the participant's approved program of proposed expenditures. The Department will make grants from apportioned funds for 50% of such deficits; however, if 50% of the total approved projected operating deficits of all participants from a region exceeds the total amount of funds apportioned to that region, then the Department will make grants from apportioned funds for less than 50% of such deficits to participants in that region.  In such regions, available discretionary funds can be used by the Department for the purpose of supplementing a grant to be made to a participant from apportioned funds so that the total Section 18 operating assistance grant to such participant is closer to the full 50% of the participant's approved projected operating deficit. </w:t>
      </w:r>
    </w:p>
    <w:sectPr w:rsidR="003E38D3" w:rsidSect="003E38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38D3"/>
    <w:rsid w:val="00155A16"/>
    <w:rsid w:val="002D575A"/>
    <w:rsid w:val="003E38D3"/>
    <w:rsid w:val="006514E0"/>
    <w:rsid w:val="0094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651</vt:lpstr>
    </vt:vector>
  </TitlesOfParts>
  <Company>State of Illinois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651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