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903" w:rsidRDefault="00FF5903" w:rsidP="00FF5903">
      <w:pPr>
        <w:widowControl w:val="0"/>
        <w:autoSpaceDE w:val="0"/>
        <w:autoSpaceDN w:val="0"/>
        <w:adjustRightInd w:val="0"/>
      </w:pPr>
      <w:bookmarkStart w:id="0" w:name="_GoBack"/>
      <w:bookmarkEnd w:id="0"/>
    </w:p>
    <w:p w:rsidR="00FF5903" w:rsidRDefault="00FF5903" w:rsidP="00FF5903">
      <w:pPr>
        <w:widowControl w:val="0"/>
        <w:autoSpaceDE w:val="0"/>
        <w:autoSpaceDN w:val="0"/>
        <w:adjustRightInd w:val="0"/>
      </w:pPr>
      <w:r>
        <w:rPr>
          <w:b/>
          <w:bCs/>
        </w:rPr>
        <w:t>Section 554.802  Mobile Home Emergency Moves</w:t>
      </w:r>
      <w:r>
        <w:t xml:space="preserve"> </w:t>
      </w:r>
    </w:p>
    <w:p w:rsidR="00FF5903" w:rsidRDefault="00FF5903" w:rsidP="00FF5903">
      <w:pPr>
        <w:widowControl w:val="0"/>
        <w:autoSpaceDE w:val="0"/>
        <w:autoSpaceDN w:val="0"/>
        <w:adjustRightInd w:val="0"/>
      </w:pPr>
    </w:p>
    <w:p w:rsidR="00FF5903" w:rsidRDefault="00FF5903" w:rsidP="00FF5903">
      <w:pPr>
        <w:widowControl w:val="0"/>
        <w:autoSpaceDE w:val="0"/>
        <w:autoSpaceDN w:val="0"/>
        <w:adjustRightInd w:val="0"/>
      </w:pPr>
      <w:r>
        <w:t xml:space="preserve">In the event an area has been declared a disaster area by the President or Governor, house trailers may be authorized to move into the area without a standard permit.  The house trailers may not exceed 12 feet wide and 85 feet combination length.  They must be owned by the victims of the disaster or otherwise be brought into the area for relief purposes.  If the units are furnished by the Federal Department of Housing and Urban Development (HUD) the Permit Office will generally allow movement in conformance with the American Association of State Highway and Transportation Officials' (AASHTO) National Policy.  However, the Permit Office may include additional restrictions in its authorization. </w:t>
      </w:r>
    </w:p>
    <w:p w:rsidR="00FF5903" w:rsidRDefault="00FF5903" w:rsidP="00FF5903">
      <w:pPr>
        <w:widowControl w:val="0"/>
        <w:autoSpaceDE w:val="0"/>
        <w:autoSpaceDN w:val="0"/>
        <w:adjustRightInd w:val="0"/>
      </w:pPr>
    </w:p>
    <w:p w:rsidR="00FF5903" w:rsidRDefault="00FF5903" w:rsidP="00FF5903">
      <w:pPr>
        <w:widowControl w:val="0"/>
        <w:autoSpaceDE w:val="0"/>
        <w:autoSpaceDN w:val="0"/>
        <w:adjustRightInd w:val="0"/>
        <w:ind w:left="1440" w:hanging="720"/>
      </w:pPr>
      <w:r>
        <w:t xml:space="preserve">(Source:  Amended at 20 Ill. Reg. 2565, effective January 25, 1996) </w:t>
      </w:r>
    </w:p>
    <w:sectPr w:rsidR="00FF5903" w:rsidSect="00FF59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5903"/>
    <w:rsid w:val="00427510"/>
    <w:rsid w:val="006514E0"/>
    <w:rsid w:val="009612CF"/>
    <w:rsid w:val="00FD52E3"/>
    <w:rsid w:val="00FF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554</vt:lpstr>
    </vt:vector>
  </TitlesOfParts>
  <Company>General Assembly</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554</dc:title>
  <dc:subject/>
  <dc:creator>Illinois General Assembly</dc:creator>
  <cp:keywords/>
  <dc:description/>
  <cp:lastModifiedBy>Roberts, John</cp:lastModifiedBy>
  <cp:revision>3</cp:revision>
  <dcterms:created xsi:type="dcterms:W3CDTF">2012-06-21T23:46:00Z</dcterms:created>
  <dcterms:modified xsi:type="dcterms:W3CDTF">2012-06-21T23:46:00Z</dcterms:modified>
</cp:coreProperties>
</file>