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46" w:rsidRDefault="009B6846" w:rsidP="009B68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6846" w:rsidRDefault="009B6846" w:rsidP="009B6846">
      <w:pPr>
        <w:widowControl w:val="0"/>
        <w:autoSpaceDE w:val="0"/>
        <w:autoSpaceDN w:val="0"/>
        <w:adjustRightInd w:val="0"/>
        <w:jc w:val="center"/>
      </w:pPr>
      <w:r>
        <w:t>SUBPART G:  SPECIFIC POLICIES</w:t>
      </w:r>
      <w:r w:rsidR="007C2CAD">
        <w:t xml:space="preserve"> INDUSTRIAL HIGHWAY CROSSING</w:t>
      </w:r>
    </w:p>
    <w:sectPr w:rsidR="009B6846" w:rsidSect="009B68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6846"/>
    <w:rsid w:val="00294A1F"/>
    <w:rsid w:val="006514E0"/>
    <w:rsid w:val="007C2CAD"/>
    <w:rsid w:val="00913C1B"/>
    <w:rsid w:val="009B6846"/>
    <w:rsid w:val="00A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SPECIFIC POLICIES INDUSTRIAL HIGHWAY CROSSING</vt:lpstr>
    </vt:vector>
  </TitlesOfParts>
  <Company>General Assembly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SPECIFIC POLICIES INDUSTRIAL HIGHWAY CROSSING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