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77" w:rsidRDefault="004C7A77" w:rsidP="004C7A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7A77" w:rsidRDefault="004C7A77" w:rsidP="004C7A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554.415  Farm Tractors Prohibited as Towing Vehicle</w:t>
      </w:r>
      <w:r>
        <w:t xml:space="preserve"> </w:t>
      </w:r>
    </w:p>
    <w:p w:rsidR="004C7A77" w:rsidRDefault="004C7A77" w:rsidP="004C7A77">
      <w:pPr>
        <w:widowControl w:val="0"/>
        <w:autoSpaceDE w:val="0"/>
        <w:autoSpaceDN w:val="0"/>
        <w:adjustRightInd w:val="0"/>
      </w:pPr>
    </w:p>
    <w:p w:rsidR="004C7A77" w:rsidRDefault="004C7A77" w:rsidP="004C7A77">
      <w:pPr>
        <w:widowControl w:val="0"/>
        <w:autoSpaceDE w:val="0"/>
        <w:autoSpaceDN w:val="0"/>
        <w:adjustRightInd w:val="0"/>
      </w:pPr>
      <w:r>
        <w:t xml:space="preserve">Section 11-1418 of The Illinois Rules of the Road prohibits the use of farm tractors in towing oversize and overweight permit loads. </w:t>
      </w:r>
    </w:p>
    <w:p w:rsidR="004C7A77" w:rsidRDefault="004C7A77" w:rsidP="004C7A77">
      <w:pPr>
        <w:widowControl w:val="0"/>
        <w:autoSpaceDE w:val="0"/>
        <w:autoSpaceDN w:val="0"/>
        <w:adjustRightInd w:val="0"/>
      </w:pPr>
    </w:p>
    <w:p w:rsidR="004C7A77" w:rsidRDefault="004C7A77" w:rsidP="004C7A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3248, effective February 3, 1987) </w:t>
      </w:r>
    </w:p>
    <w:sectPr w:rsidR="004C7A77" w:rsidSect="004C7A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A77"/>
    <w:rsid w:val="001A5CFD"/>
    <w:rsid w:val="004C7A77"/>
    <w:rsid w:val="00521969"/>
    <w:rsid w:val="00543F46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