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82" w:rsidRDefault="00C23882" w:rsidP="00C238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882" w:rsidRDefault="00C23882" w:rsidP="00C238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554.409  Manufactured Homes</w:t>
      </w:r>
      <w:r>
        <w:t xml:space="preserve"> </w:t>
      </w:r>
    </w:p>
    <w:p w:rsidR="00C23882" w:rsidRDefault="00C23882" w:rsidP="00C23882">
      <w:pPr>
        <w:widowControl w:val="0"/>
        <w:autoSpaceDE w:val="0"/>
        <w:autoSpaceDN w:val="0"/>
        <w:adjustRightInd w:val="0"/>
      </w:pPr>
    </w:p>
    <w:p w:rsidR="00C23882" w:rsidRDefault="00C23882" w:rsidP="00C23882">
      <w:pPr>
        <w:widowControl w:val="0"/>
        <w:autoSpaceDE w:val="0"/>
        <w:autoSpaceDN w:val="0"/>
        <w:adjustRightInd w:val="0"/>
      </w:pPr>
      <w:r>
        <w:t xml:space="preserve">Following are the minimum size vehicles that may be used to tow manufactured homes: </w:t>
      </w:r>
    </w:p>
    <w:p w:rsidR="004473C5" w:rsidRDefault="004473C5" w:rsidP="00C23882">
      <w:pPr>
        <w:widowControl w:val="0"/>
        <w:autoSpaceDE w:val="0"/>
        <w:autoSpaceDN w:val="0"/>
        <w:adjustRightInd w:val="0"/>
      </w:pPr>
    </w:p>
    <w:p w:rsidR="00C23882" w:rsidRDefault="00C23882" w:rsidP="00C238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8 feet wide </w:t>
      </w:r>
      <w:r w:rsidR="004005E6">
        <w:t>–</w:t>
      </w:r>
      <w:r>
        <w:t xml:space="preserve"> passenger car. </w:t>
      </w:r>
    </w:p>
    <w:p w:rsidR="004473C5" w:rsidRDefault="004473C5" w:rsidP="00C23882">
      <w:pPr>
        <w:widowControl w:val="0"/>
        <w:autoSpaceDE w:val="0"/>
        <w:autoSpaceDN w:val="0"/>
        <w:adjustRightInd w:val="0"/>
        <w:ind w:left="1440" w:hanging="720"/>
      </w:pPr>
    </w:p>
    <w:p w:rsidR="00C23882" w:rsidRDefault="00C23882" w:rsidP="00C238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Over 8 feet up to 10 feet wide, 70 feet overall length </w:t>
      </w:r>
      <w:r w:rsidR="004005E6">
        <w:t>–</w:t>
      </w:r>
      <w:r>
        <w:t xml:space="preserve"> </w:t>
      </w:r>
      <w:r w:rsidR="004005E6">
        <w:t>¾</w:t>
      </w:r>
      <w:r>
        <w:t xml:space="preserve"> ton truck. </w:t>
      </w:r>
    </w:p>
    <w:p w:rsidR="004473C5" w:rsidRDefault="004473C5" w:rsidP="00C23882">
      <w:pPr>
        <w:widowControl w:val="0"/>
        <w:autoSpaceDE w:val="0"/>
        <w:autoSpaceDN w:val="0"/>
        <w:adjustRightInd w:val="0"/>
        <w:ind w:left="1440" w:hanging="720"/>
      </w:pPr>
    </w:p>
    <w:p w:rsidR="00C23882" w:rsidRDefault="00C23882" w:rsidP="00C238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Over 10 feet up to 12 feet wide, 115 feet overall length </w:t>
      </w:r>
      <w:r w:rsidR="004005E6">
        <w:t>–</w:t>
      </w:r>
      <w:r>
        <w:t xml:space="preserve"> 1 ton truck with dual wheels. </w:t>
      </w:r>
    </w:p>
    <w:p w:rsidR="004473C5" w:rsidRDefault="004473C5" w:rsidP="00C23882">
      <w:pPr>
        <w:widowControl w:val="0"/>
        <w:autoSpaceDE w:val="0"/>
        <w:autoSpaceDN w:val="0"/>
        <w:adjustRightInd w:val="0"/>
        <w:ind w:left="1440" w:hanging="720"/>
      </w:pPr>
    </w:p>
    <w:p w:rsidR="00C23882" w:rsidRDefault="00C23882" w:rsidP="00C238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Over 12 feet wide up to 115 feet overall length - 2 ton truck with dual wheels. </w:t>
      </w:r>
    </w:p>
    <w:p w:rsidR="00C23882" w:rsidRDefault="00C23882" w:rsidP="00C23882">
      <w:pPr>
        <w:widowControl w:val="0"/>
        <w:autoSpaceDE w:val="0"/>
        <w:autoSpaceDN w:val="0"/>
        <w:adjustRightInd w:val="0"/>
        <w:ind w:left="1440" w:hanging="720"/>
      </w:pPr>
    </w:p>
    <w:p w:rsidR="00C23882" w:rsidRDefault="00C23882" w:rsidP="00C238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706, effective December 30, 1998) </w:t>
      </w:r>
    </w:p>
    <w:sectPr w:rsidR="00C23882" w:rsidSect="00C238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882"/>
    <w:rsid w:val="00284A3C"/>
    <w:rsid w:val="004005E6"/>
    <w:rsid w:val="004473C5"/>
    <w:rsid w:val="006514E0"/>
    <w:rsid w:val="009F2493"/>
    <w:rsid w:val="00C23882"/>
    <w:rsid w:val="00E4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