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39A" w:rsidRDefault="0093639A" w:rsidP="009363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639A" w:rsidRDefault="0093639A" w:rsidP="0093639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532.410  Postal</w:t>
      </w:r>
      <w:proofErr w:type="gramEnd"/>
      <w:r>
        <w:rPr>
          <w:b/>
          <w:bCs/>
        </w:rPr>
        <w:t xml:space="preserve"> Regulations</w:t>
      </w:r>
      <w:r>
        <w:t xml:space="preserve"> </w:t>
      </w:r>
    </w:p>
    <w:p w:rsidR="0093639A" w:rsidRDefault="0093639A" w:rsidP="0093639A">
      <w:pPr>
        <w:widowControl w:val="0"/>
        <w:autoSpaceDE w:val="0"/>
        <w:autoSpaceDN w:val="0"/>
        <w:adjustRightInd w:val="0"/>
      </w:pPr>
    </w:p>
    <w:p w:rsidR="0093639A" w:rsidRDefault="0093639A" w:rsidP="0093639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Postal regulations require that a mailbox be located, whenever possible so that the mail carrier's vehicle is off pavement when serving the box. </w:t>
      </w:r>
    </w:p>
    <w:p w:rsidR="009C4FCD" w:rsidRDefault="009C4FCD" w:rsidP="0093639A">
      <w:pPr>
        <w:widowControl w:val="0"/>
        <w:autoSpaceDE w:val="0"/>
        <w:autoSpaceDN w:val="0"/>
        <w:adjustRightInd w:val="0"/>
        <w:ind w:left="1440" w:hanging="720"/>
      </w:pPr>
    </w:p>
    <w:p w:rsidR="0093639A" w:rsidRDefault="0093639A" w:rsidP="0093639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Postal regulations require that mounting posts be neat, of adequate strength and size, and that the bottom of the mailbox be 38 to 40 inches above street level.  (See Illustration B and C) </w:t>
      </w:r>
    </w:p>
    <w:sectPr w:rsidR="0093639A" w:rsidSect="009363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639A"/>
    <w:rsid w:val="00475627"/>
    <w:rsid w:val="00476FD8"/>
    <w:rsid w:val="006514E0"/>
    <w:rsid w:val="008A62BE"/>
    <w:rsid w:val="0093639A"/>
    <w:rsid w:val="009C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532</vt:lpstr>
    </vt:vector>
  </TitlesOfParts>
  <Company>State Of Illinois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532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