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3B" w:rsidRDefault="00FA423B" w:rsidP="00FA423B">
      <w:pPr>
        <w:widowControl w:val="0"/>
        <w:autoSpaceDE w:val="0"/>
        <w:autoSpaceDN w:val="0"/>
        <w:adjustRightInd w:val="0"/>
      </w:pPr>
      <w:bookmarkStart w:id="0" w:name="_GoBack"/>
      <w:bookmarkEnd w:id="0"/>
    </w:p>
    <w:p w:rsidR="00FA423B" w:rsidRDefault="00FA423B" w:rsidP="00FA423B">
      <w:pPr>
        <w:widowControl w:val="0"/>
        <w:autoSpaceDE w:val="0"/>
        <w:autoSpaceDN w:val="0"/>
        <w:adjustRightInd w:val="0"/>
      </w:pPr>
      <w:r>
        <w:rPr>
          <w:b/>
          <w:bCs/>
        </w:rPr>
        <w:t>Section 532.140  Application To Other Highway Systems</w:t>
      </w:r>
      <w:r>
        <w:t xml:space="preserve"> </w:t>
      </w:r>
    </w:p>
    <w:p w:rsidR="00FA423B" w:rsidRDefault="00FA423B" w:rsidP="00FA423B">
      <w:pPr>
        <w:widowControl w:val="0"/>
        <w:autoSpaceDE w:val="0"/>
        <w:autoSpaceDN w:val="0"/>
        <w:adjustRightInd w:val="0"/>
      </w:pPr>
    </w:p>
    <w:p w:rsidR="00FA423B" w:rsidRDefault="00FA423B" w:rsidP="00FA423B">
      <w:pPr>
        <w:widowControl w:val="0"/>
        <w:autoSpaceDE w:val="0"/>
        <w:autoSpaceDN w:val="0"/>
        <w:adjustRightInd w:val="0"/>
      </w:pPr>
      <w:r>
        <w:t xml:space="preserve">County Highway Systems.  The Illinois Highway Code in Section 5-411 (Ch. 121, Sec. 5-411m Ill. Rev. Stat.) assigns similar duties and responsibilites regarding mailbox turnouts to County Boards on the County highway systems and makes the rules developed by the Department apply to the County highway system. </w:t>
      </w:r>
    </w:p>
    <w:sectPr w:rsidR="00FA423B" w:rsidSect="00FA42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423B"/>
    <w:rsid w:val="00023AB7"/>
    <w:rsid w:val="000B08FE"/>
    <w:rsid w:val="001F1A23"/>
    <w:rsid w:val="006514E0"/>
    <w:rsid w:val="00FA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532</vt:lpstr>
    </vt:vector>
  </TitlesOfParts>
  <Company>State Of Illinois</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532</dc:title>
  <dc:subject/>
  <dc:creator>Illinois General Assembly</dc:creator>
  <cp:keywords/>
  <dc:description/>
  <cp:lastModifiedBy>Roberts, John</cp:lastModifiedBy>
  <cp:revision>3</cp:revision>
  <dcterms:created xsi:type="dcterms:W3CDTF">2012-06-21T23:39:00Z</dcterms:created>
  <dcterms:modified xsi:type="dcterms:W3CDTF">2012-06-21T23:39:00Z</dcterms:modified>
</cp:coreProperties>
</file>