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4D" w:rsidRDefault="004E354D" w:rsidP="004E35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354D" w:rsidRDefault="004E354D" w:rsidP="004E35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532.120  Statutory Responsibilities</w:t>
      </w:r>
      <w:r>
        <w:t xml:space="preserve"> </w:t>
      </w:r>
    </w:p>
    <w:p w:rsidR="004E354D" w:rsidRDefault="004E354D" w:rsidP="004E354D">
      <w:pPr>
        <w:widowControl w:val="0"/>
        <w:autoSpaceDE w:val="0"/>
        <w:autoSpaceDN w:val="0"/>
        <w:adjustRightInd w:val="0"/>
      </w:pPr>
    </w:p>
    <w:p w:rsidR="004E354D" w:rsidRDefault="004E354D" w:rsidP="004E354D">
      <w:pPr>
        <w:widowControl w:val="0"/>
        <w:autoSpaceDE w:val="0"/>
        <w:autoSpaceDN w:val="0"/>
        <w:adjustRightInd w:val="0"/>
      </w:pPr>
      <w:r>
        <w:t xml:space="preserve">The Illinois Department of Transportation has the responsibility to administer the mailbox turnout mandate in a manner compatible with regulations of the U.S. Postal Service and compatible with Departmental policies. </w:t>
      </w:r>
    </w:p>
    <w:sectPr w:rsidR="004E354D" w:rsidSect="004E35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54D"/>
    <w:rsid w:val="003E48D1"/>
    <w:rsid w:val="00440088"/>
    <w:rsid w:val="004E354D"/>
    <w:rsid w:val="006514E0"/>
    <w:rsid w:val="00B7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532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532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