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C8" w:rsidRDefault="004764C8" w:rsidP="004764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4C8" w:rsidRDefault="004764C8" w:rsidP="004764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530.520  Post Installation Location</w:t>
      </w:r>
      <w:r>
        <w:t xml:space="preserve"> </w:t>
      </w:r>
    </w:p>
    <w:p w:rsidR="004764C8" w:rsidRDefault="004764C8" w:rsidP="004764C8">
      <w:pPr>
        <w:widowControl w:val="0"/>
        <w:autoSpaceDE w:val="0"/>
        <w:autoSpaceDN w:val="0"/>
        <w:adjustRightInd w:val="0"/>
      </w:pPr>
    </w:p>
    <w:p w:rsidR="004764C8" w:rsidRDefault="004764C8" w:rsidP="004764C8">
      <w:pPr>
        <w:widowControl w:val="0"/>
        <w:autoSpaceDE w:val="0"/>
        <w:autoSpaceDN w:val="0"/>
        <w:adjustRightInd w:val="0"/>
      </w:pPr>
      <w:r>
        <w:t xml:space="preserve">All non-metallic underground utilities will have a Department approved metallic locator installed above the facility. </w:t>
      </w:r>
    </w:p>
    <w:sectPr w:rsidR="004764C8" w:rsidSect="004764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4C8"/>
    <w:rsid w:val="004764C8"/>
    <w:rsid w:val="007A3553"/>
    <w:rsid w:val="009018A5"/>
    <w:rsid w:val="00BD5A4B"/>
    <w:rsid w:val="00D2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