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9F" w:rsidRDefault="00F2389F" w:rsidP="00F2389F">
      <w:pPr>
        <w:widowControl w:val="0"/>
        <w:autoSpaceDE w:val="0"/>
        <w:autoSpaceDN w:val="0"/>
        <w:adjustRightInd w:val="0"/>
      </w:pPr>
      <w:bookmarkStart w:id="0" w:name="_GoBack"/>
      <w:bookmarkEnd w:id="0"/>
    </w:p>
    <w:p w:rsidR="00F2389F" w:rsidRDefault="00F2389F" w:rsidP="00F2389F">
      <w:pPr>
        <w:widowControl w:val="0"/>
        <w:autoSpaceDE w:val="0"/>
        <w:autoSpaceDN w:val="0"/>
        <w:adjustRightInd w:val="0"/>
      </w:pPr>
      <w:r>
        <w:rPr>
          <w:b/>
          <w:bCs/>
        </w:rPr>
        <w:t xml:space="preserve">Section 530.470  Above-Ground Facilities </w:t>
      </w:r>
      <w:r w:rsidR="009A277E">
        <w:rPr>
          <w:b/>
          <w:bCs/>
        </w:rPr>
        <w:t>–</w:t>
      </w:r>
      <w:r>
        <w:rPr>
          <w:b/>
          <w:bCs/>
        </w:rPr>
        <w:t xml:space="preserve"> Other Utilities</w:t>
      </w:r>
      <w:r>
        <w:t xml:space="preserve"> </w:t>
      </w:r>
    </w:p>
    <w:p w:rsidR="00F2389F" w:rsidRDefault="00F2389F" w:rsidP="00F2389F">
      <w:pPr>
        <w:widowControl w:val="0"/>
        <w:autoSpaceDE w:val="0"/>
        <w:autoSpaceDN w:val="0"/>
        <w:adjustRightInd w:val="0"/>
      </w:pPr>
    </w:p>
    <w:p w:rsidR="00F2389F" w:rsidRDefault="00F2389F" w:rsidP="00F2389F">
      <w:pPr>
        <w:widowControl w:val="0"/>
        <w:autoSpaceDE w:val="0"/>
        <w:autoSpaceDN w:val="0"/>
        <w:adjustRightInd w:val="0"/>
      </w:pPr>
      <w:r>
        <w:t xml:space="preserve">Only light poles, power lines and communication lines facilities and appurtenances to underground facilities such as regulator vault gauge boxes, highway crossing casing vents, service and system pressure regulator installations and pipeline markers will be allowed above-ground on State highways. </w:t>
      </w:r>
    </w:p>
    <w:sectPr w:rsidR="00F2389F" w:rsidSect="00F23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89F"/>
    <w:rsid w:val="005B4C28"/>
    <w:rsid w:val="009A277E"/>
    <w:rsid w:val="00B85CB9"/>
    <w:rsid w:val="00BD5A4B"/>
    <w:rsid w:val="00EF6171"/>
    <w:rsid w:val="00F2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