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87" w:rsidRDefault="003E7187" w:rsidP="003E7187">
      <w:pPr>
        <w:widowControl w:val="0"/>
        <w:autoSpaceDE w:val="0"/>
        <w:autoSpaceDN w:val="0"/>
        <w:adjustRightInd w:val="0"/>
      </w:pPr>
      <w:bookmarkStart w:id="0" w:name="_GoBack"/>
      <w:bookmarkEnd w:id="0"/>
    </w:p>
    <w:p w:rsidR="003E7187" w:rsidRDefault="003E7187" w:rsidP="003E7187">
      <w:pPr>
        <w:widowControl w:val="0"/>
        <w:autoSpaceDE w:val="0"/>
        <w:autoSpaceDN w:val="0"/>
        <w:adjustRightInd w:val="0"/>
      </w:pPr>
      <w:r>
        <w:rPr>
          <w:b/>
          <w:bCs/>
        </w:rPr>
        <w:t>Section 530.225  Release and Indemnification</w:t>
      </w:r>
      <w:r>
        <w:t xml:space="preserve"> </w:t>
      </w:r>
    </w:p>
    <w:p w:rsidR="003E7187" w:rsidRDefault="003E7187" w:rsidP="003E7187">
      <w:pPr>
        <w:widowControl w:val="0"/>
        <w:autoSpaceDE w:val="0"/>
        <w:autoSpaceDN w:val="0"/>
        <w:adjustRightInd w:val="0"/>
      </w:pPr>
    </w:p>
    <w:p w:rsidR="003E7187" w:rsidRDefault="003E7187" w:rsidP="003E7187">
      <w:pPr>
        <w:widowControl w:val="0"/>
        <w:autoSpaceDE w:val="0"/>
        <w:autoSpaceDN w:val="0"/>
        <w:adjustRightInd w:val="0"/>
      </w:pPr>
      <w:r>
        <w:t xml:space="preserve">In consideration of the granting of the license, represented by the permit, to use State property, the Permittee, by use and as a condition of the permit, agrees to release and forever discharge the State of Illinois, its officers, agents and employees, from any and all actions, courses of action, claims and demands for, upon or by reason of any damage, loss or injury to its facilities and equipment placed or brought onto State property pursuant to or on account of the permit.  Further, the Permittee agrees to indemnify, defend, and hold the Department harmless from all claims by persons adversely affected by the Department's removal, relocation, or modification of the permitted facility pursuant to Section 530.310 and by damage to facilities which have not been placed in the area specified by the permit. </w:t>
      </w:r>
    </w:p>
    <w:sectPr w:rsidR="003E7187" w:rsidSect="003E71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187"/>
    <w:rsid w:val="00161A62"/>
    <w:rsid w:val="002177FD"/>
    <w:rsid w:val="003E7187"/>
    <w:rsid w:val="00570ECF"/>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