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70" w:rsidRDefault="00FD0D70" w:rsidP="00FD0D70">
      <w:pPr>
        <w:widowControl w:val="0"/>
        <w:autoSpaceDE w:val="0"/>
        <w:autoSpaceDN w:val="0"/>
        <w:adjustRightInd w:val="0"/>
      </w:pPr>
      <w:bookmarkStart w:id="0" w:name="_GoBack"/>
      <w:bookmarkEnd w:id="0"/>
    </w:p>
    <w:p w:rsidR="00FD0D70" w:rsidRDefault="00FD0D70" w:rsidP="00FD0D70">
      <w:pPr>
        <w:widowControl w:val="0"/>
        <w:autoSpaceDE w:val="0"/>
        <w:autoSpaceDN w:val="0"/>
        <w:adjustRightInd w:val="0"/>
      </w:pPr>
      <w:r>
        <w:rPr>
          <w:b/>
          <w:bCs/>
        </w:rPr>
        <w:t>Section 522.170  Standards for Directional Signs</w:t>
      </w:r>
      <w:r>
        <w:t xml:space="preserve"> </w:t>
      </w:r>
    </w:p>
    <w:p w:rsidR="00FD0D70" w:rsidRDefault="00FD0D70" w:rsidP="00FD0D70">
      <w:pPr>
        <w:widowControl w:val="0"/>
        <w:autoSpaceDE w:val="0"/>
        <w:autoSpaceDN w:val="0"/>
        <w:adjustRightInd w:val="0"/>
      </w:pPr>
    </w:p>
    <w:p w:rsidR="00FD0D70" w:rsidRDefault="00FD0D70" w:rsidP="00FD0D70">
      <w:pPr>
        <w:widowControl w:val="0"/>
        <w:autoSpaceDE w:val="0"/>
        <w:autoSpaceDN w:val="0"/>
        <w:adjustRightInd w:val="0"/>
      </w:pPr>
      <w:r>
        <w:t xml:space="preserve">In addition to the standards set forth in Section 522.150, the following standards shall apply to directional signs. </w:t>
      </w:r>
    </w:p>
    <w:p w:rsidR="00410F44" w:rsidRDefault="00410F44" w:rsidP="00FD0D70">
      <w:pPr>
        <w:widowControl w:val="0"/>
        <w:autoSpaceDE w:val="0"/>
        <w:autoSpaceDN w:val="0"/>
        <w:adjustRightInd w:val="0"/>
      </w:pPr>
    </w:p>
    <w:p w:rsidR="00FD0D70" w:rsidRDefault="00FD0D70" w:rsidP="00FD0D70">
      <w:pPr>
        <w:widowControl w:val="0"/>
        <w:autoSpaceDE w:val="0"/>
        <w:autoSpaceDN w:val="0"/>
        <w:adjustRightInd w:val="0"/>
        <w:ind w:left="1440" w:hanging="720"/>
      </w:pPr>
      <w:r>
        <w:t>a)</w:t>
      </w:r>
      <w:r>
        <w:tab/>
        <w:t xml:space="preserve">To be eligible for determination, privately owned attractions or activities must be nationally or regionally known, and of outstanding interest to the traveling public.  The Department will make a determination of eligibility for each attraction or activity based on the information provided in the submission, including any licenses held.  In making this determination, the Department will avail itself of the experience and knowledge of selected groups in the specific type of attraction or activity being considered.  These groups shall include, but not be limited to, commissions, boards, other agencies and/or other State Departments.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b)</w:t>
      </w:r>
      <w:r>
        <w:tab/>
        <w:t xml:space="preserve">No such sign may be located within 2,000 feet of an interchange, or intersection at grade along an Interstate highway or expressway (measured from the nearest point of the beginning or ending of pavement widening at the exit from or entrance to the main traveled way).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c)</w:t>
      </w:r>
      <w:r>
        <w:tab/>
        <w:t xml:space="preserve">No such sign may be located within 2,000 feet of a rest area, parkland or scenic area.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d)</w:t>
      </w:r>
      <w:r>
        <w:tab/>
        <w:t xml:space="preserve">No two such signs facing the same direction of travel shall be spaced less than one mile apart.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e)</w:t>
      </w:r>
      <w:r>
        <w:tab/>
        <w:t xml:space="preserve">Not more than three such signs pertaining to the same activity and facing the same direction of travel may be erected along a single route approaching the activity.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f)</w:t>
      </w:r>
      <w:r>
        <w:tab/>
        <w:t xml:space="preserve">Such signs located along Interstate highways shall be within seventy-five air miles of the activity.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g)</w:t>
      </w:r>
      <w:r>
        <w:tab/>
        <w:t xml:space="preserve">Such signs located along primary highways shall be within fifty air miles of the activity.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h)</w:t>
      </w:r>
      <w:r>
        <w:tab/>
        <w:t xml:space="preserve">The message on such signs shall be limited to the identification of the attraction or activity and directional information useful to the traveler in locating the attraction, such as mileage, route numbers, or exit numbers.  Descriptive words or phrases, and pictorial or photographic representations of the activity or its environs are prohibited.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i)</w:t>
      </w:r>
      <w:r>
        <w:tab/>
        <w:t xml:space="preserve">No such sign shall exceed the following limits: </w:t>
      </w:r>
    </w:p>
    <w:p w:rsidR="00410F44" w:rsidRDefault="00410F44" w:rsidP="00FD0D70">
      <w:pPr>
        <w:widowControl w:val="0"/>
        <w:autoSpaceDE w:val="0"/>
        <w:autoSpaceDN w:val="0"/>
        <w:adjustRightInd w:val="0"/>
        <w:ind w:left="2160" w:hanging="720"/>
      </w:pPr>
    </w:p>
    <w:p w:rsidR="00FD0D70" w:rsidRDefault="00FD0D70" w:rsidP="00FD0D70">
      <w:pPr>
        <w:widowControl w:val="0"/>
        <w:autoSpaceDE w:val="0"/>
        <w:autoSpaceDN w:val="0"/>
        <w:adjustRightInd w:val="0"/>
        <w:ind w:left="2160" w:hanging="720"/>
      </w:pPr>
      <w:r>
        <w:t>1)</w:t>
      </w:r>
      <w:r>
        <w:tab/>
        <w:t xml:space="preserve">Maximum area </w:t>
      </w:r>
      <w:r w:rsidR="002415C8">
        <w:t>–</w:t>
      </w:r>
      <w:r>
        <w:t xml:space="preserve"> one hundred fifty square feet </w:t>
      </w:r>
    </w:p>
    <w:p w:rsidR="00410F44" w:rsidRDefault="00410F44" w:rsidP="00FD0D70">
      <w:pPr>
        <w:widowControl w:val="0"/>
        <w:autoSpaceDE w:val="0"/>
        <w:autoSpaceDN w:val="0"/>
        <w:adjustRightInd w:val="0"/>
        <w:ind w:left="2160" w:hanging="720"/>
      </w:pPr>
    </w:p>
    <w:p w:rsidR="00FD0D70" w:rsidRDefault="00FD0D70" w:rsidP="00FD0D70">
      <w:pPr>
        <w:widowControl w:val="0"/>
        <w:autoSpaceDE w:val="0"/>
        <w:autoSpaceDN w:val="0"/>
        <w:adjustRightInd w:val="0"/>
        <w:ind w:left="2160" w:hanging="720"/>
      </w:pPr>
      <w:r>
        <w:t>2)</w:t>
      </w:r>
      <w:r>
        <w:tab/>
        <w:t xml:space="preserve">Maximum height </w:t>
      </w:r>
      <w:r w:rsidR="002415C8">
        <w:t>–</w:t>
      </w:r>
      <w:r>
        <w:t xml:space="preserve"> twenty feet </w:t>
      </w:r>
    </w:p>
    <w:p w:rsidR="00410F44" w:rsidRDefault="00410F44" w:rsidP="00FD0D70">
      <w:pPr>
        <w:widowControl w:val="0"/>
        <w:autoSpaceDE w:val="0"/>
        <w:autoSpaceDN w:val="0"/>
        <w:adjustRightInd w:val="0"/>
        <w:ind w:left="2160" w:hanging="720"/>
      </w:pPr>
    </w:p>
    <w:p w:rsidR="00FD0D70" w:rsidRDefault="00FD0D70" w:rsidP="00FD0D70">
      <w:pPr>
        <w:widowControl w:val="0"/>
        <w:autoSpaceDE w:val="0"/>
        <w:autoSpaceDN w:val="0"/>
        <w:adjustRightInd w:val="0"/>
        <w:ind w:left="2160" w:hanging="720"/>
      </w:pPr>
      <w:r>
        <w:t>3)</w:t>
      </w:r>
      <w:r>
        <w:tab/>
        <w:t xml:space="preserve">Maximum length </w:t>
      </w:r>
      <w:r w:rsidR="002415C8">
        <w:t>–</w:t>
      </w:r>
      <w:r>
        <w:t xml:space="preserve"> twenty feet </w:t>
      </w:r>
    </w:p>
    <w:p w:rsidR="00410F44" w:rsidRDefault="00410F44" w:rsidP="00FD0D70">
      <w:pPr>
        <w:widowControl w:val="0"/>
        <w:autoSpaceDE w:val="0"/>
        <w:autoSpaceDN w:val="0"/>
        <w:adjustRightInd w:val="0"/>
        <w:ind w:left="1440" w:hanging="720"/>
      </w:pPr>
    </w:p>
    <w:p w:rsidR="00FD0D70" w:rsidRDefault="00FD0D70" w:rsidP="00FD0D70">
      <w:pPr>
        <w:widowControl w:val="0"/>
        <w:autoSpaceDE w:val="0"/>
        <w:autoSpaceDN w:val="0"/>
        <w:adjustRightInd w:val="0"/>
        <w:ind w:left="1440" w:hanging="720"/>
      </w:pPr>
      <w:r>
        <w:t>j)</w:t>
      </w:r>
      <w:r>
        <w:tab/>
        <w:t xml:space="preserve">All dimensions include border and trim, but exclude supports. </w:t>
      </w:r>
    </w:p>
    <w:sectPr w:rsidR="00FD0D70" w:rsidSect="00FD0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D70"/>
    <w:rsid w:val="00150DAA"/>
    <w:rsid w:val="002415C8"/>
    <w:rsid w:val="00410F44"/>
    <w:rsid w:val="0058337F"/>
    <w:rsid w:val="005C3366"/>
    <w:rsid w:val="008E7B81"/>
    <w:rsid w:val="00FD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