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F3" w:rsidRDefault="006A14F3" w:rsidP="006A1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4F3" w:rsidRDefault="006A14F3" w:rsidP="006A14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522.130  Review Procedures</w:t>
      </w:r>
      <w:r>
        <w:t xml:space="preserve"> </w:t>
      </w:r>
    </w:p>
    <w:p w:rsidR="006A14F3" w:rsidRDefault="006A14F3" w:rsidP="006A14F3">
      <w:pPr>
        <w:widowControl w:val="0"/>
        <w:autoSpaceDE w:val="0"/>
        <w:autoSpaceDN w:val="0"/>
        <w:adjustRightInd w:val="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Proceedings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response to the timely receipt of the </w:t>
      </w:r>
      <w:r w:rsidR="00567642">
        <w:t>permittee's reply</w:t>
      </w:r>
      <w:r>
        <w:t xml:space="preserve"> requesting a review, the </w:t>
      </w:r>
      <w:r w:rsidR="00D044DE">
        <w:t>Department</w:t>
      </w:r>
      <w:r>
        <w:t xml:space="preserve"> </w:t>
      </w:r>
      <w:r w:rsidR="00FB6976">
        <w:t>will</w:t>
      </w:r>
      <w:r>
        <w:t xml:space="preserve"> notify the Director within </w:t>
      </w:r>
      <w:r w:rsidR="00FB6976">
        <w:t>14 calendar</w:t>
      </w:r>
      <w:r>
        <w:t xml:space="preserve"> days that a </w:t>
      </w:r>
      <w:r w:rsidR="00FB6976">
        <w:t>request for review</w:t>
      </w:r>
      <w:r>
        <w:t xml:space="preserve"> has been received.  </w:t>
      </w:r>
      <w:r w:rsidR="00FB6976">
        <w:t xml:space="preserve">The </w:t>
      </w:r>
      <w:r w:rsidR="00D044DE">
        <w:t>Department</w:t>
      </w:r>
      <w:r w:rsidR="00FB6976">
        <w:t xml:space="preserve"> will also send a copy of the written notice to the permittee by certified mail. 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B6976">
        <w:t>Within 28 calendar days after the permitte</w:t>
      </w:r>
      <w:r w:rsidR="00652BCD">
        <w:t>e</w:t>
      </w:r>
      <w:r w:rsidR="00FB6976">
        <w:t xml:space="preserve">'s receipt of the </w:t>
      </w:r>
      <w:r w:rsidR="00D044DE">
        <w:t>Department</w:t>
      </w:r>
      <w:r w:rsidR="00D362BF">
        <w:t>'s</w:t>
      </w:r>
      <w:r w:rsidR="00FB6976">
        <w:t xml:space="preserve"> notice to the Director, the permitte</w:t>
      </w:r>
      <w:r w:rsidR="00652BCD">
        <w:t>e</w:t>
      </w:r>
      <w:r w:rsidR="00FB6976">
        <w:t xml:space="preserve"> shall submit</w:t>
      </w:r>
      <w:r>
        <w:t xml:space="preserve"> to the Director </w:t>
      </w:r>
      <w:r w:rsidR="00FB6976">
        <w:t>in duplicate its</w:t>
      </w:r>
      <w:r>
        <w:t xml:space="preserve"> written </w:t>
      </w:r>
      <w:r w:rsidR="00862FDE">
        <w:t>argument</w:t>
      </w:r>
      <w:r>
        <w:t xml:space="preserve"> supporting </w:t>
      </w:r>
      <w:r w:rsidR="00862FDE">
        <w:t>its</w:t>
      </w:r>
      <w:r>
        <w:t xml:space="preserve"> positions. </w:t>
      </w:r>
      <w:r w:rsidR="00862FDE">
        <w:t xml:space="preserve"> The permittee shall also send a copy of its argument to the </w:t>
      </w:r>
      <w:r w:rsidR="00D044DE">
        <w:t>Department</w:t>
      </w:r>
      <w:r w:rsidR="00862FDE">
        <w:t xml:space="preserve"> by certified mail.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Within 28 calendar days after the </w:t>
      </w:r>
      <w:r w:rsidR="00D044DE">
        <w:t>Department</w:t>
      </w:r>
      <w:r w:rsidR="00D362BF">
        <w:t>'s</w:t>
      </w:r>
      <w:r>
        <w:t xml:space="preserve"> receipt of the permittee's argument, the </w:t>
      </w:r>
      <w:r w:rsidR="00D044DE">
        <w:t>Department</w:t>
      </w:r>
      <w:r>
        <w:t xml:space="preserve"> will submit to the Director in duplicate its written argument</w:t>
      </w:r>
      <w:r w:rsidR="00CC3C1F">
        <w:t xml:space="preserve"> and response to the permittee's argume</w:t>
      </w:r>
      <w:r w:rsidR="00614B70">
        <w:t>n</w:t>
      </w:r>
      <w:r w:rsidR="00CC3C1F">
        <w:t>t</w:t>
      </w:r>
      <w:r>
        <w:t xml:space="preserve"> supporting its positions.  The </w:t>
      </w:r>
      <w:r w:rsidR="00D044DE">
        <w:t>Department</w:t>
      </w:r>
      <w:r>
        <w:t xml:space="preserve"> is responsible for assembling the record for review and will include the record for review with its argument to the Director.  The </w:t>
      </w:r>
      <w:r w:rsidR="00D044DE">
        <w:t>Department</w:t>
      </w:r>
      <w:r>
        <w:t xml:space="preserve"> will also send a copy of its argument and response and the record for review to the permittee by certified mail.</w:t>
      </w: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Within 14 calendar days after receipt of the </w:t>
      </w:r>
      <w:r w:rsidR="00D044DE">
        <w:t>Department's</w:t>
      </w:r>
      <w:r>
        <w:t xml:space="preserve"> ar</w:t>
      </w:r>
      <w:r w:rsidR="008B1B8F">
        <w:t>g</w:t>
      </w:r>
      <w:r>
        <w:t xml:space="preserve">ument and response and the record for review, the permittee shall submit to the Director in duplicate its written rebuttal argument to the </w:t>
      </w:r>
      <w:r w:rsidR="00D044DE">
        <w:t>Department</w:t>
      </w:r>
      <w:r w:rsidR="00D362BF">
        <w:t>'s</w:t>
      </w:r>
      <w:r>
        <w:t xml:space="preserve"> argument and response.  The permittee's rebuttal argument shall only address the </w:t>
      </w:r>
      <w:r w:rsidR="00D044DE">
        <w:t>Department</w:t>
      </w:r>
      <w:r w:rsidR="00D362BF">
        <w:t>'s</w:t>
      </w:r>
      <w:r>
        <w:t xml:space="preserve"> argument and response and shall not introduce new theories on the disputed matter.  The permittee shall also send a copy of its rebuttal argument to the </w:t>
      </w:r>
      <w:r w:rsidR="00D044DE">
        <w:t>Department</w:t>
      </w:r>
      <w:r>
        <w:t xml:space="preserve"> by certified mail.</w:t>
      </w: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Director may hold a conference if it</w:t>
      </w:r>
      <w:r w:rsidR="00CC3C1F">
        <w:t xml:space="preserve"> is</w:t>
      </w:r>
      <w:r>
        <w:t xml:space="preserve"> necessary to adjudicate conflicting fact</w:t>
      </w:r>
      <w:r w:rsidR="008B1B8F">
        <w:t>s</w:t>
      </w:r>
      <w:r>
        <w:t xml:space="preserve"> or to simpl</w:t>
      </w:r>
      <w:r w:rsidR="008B1B8F">
        <w:t>if</w:t>
      </w:r>
      <w:r>
        <w:t>y relevant issues.  Conferences may be held in person or by telephone.</w:t>
      </w: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862FDE" w:rsidP="006A14F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6A14F3">
        <w:tab/>
        <w:t xml:space="preserve">Within </w:t>
      </w:r>
      <w:r>
        <w:t>28 calendar</w:t>
      </w:r>
      <w:r w:rsidR="006A14F3">
        <w:t xml:space="preserve"> days after receipt of arguments</w:t>
      </w:r>
      <w:r>
        <w:t>, rebuttal argument,</w:t>
      </w:r>
      <w:r w:rsidR="006A14F3">
        <w:t xml:space="preserve"> exhibits and a conference, if one is held, the Director shall render the decision and promptly notify the </w:t>
      </w:r>
      <w:r w:rsidR="00D044DE">
        <w:t>Department</w:t>
      </w:r>
      <w:r w:rsidR="006A14F3">
        <w:t xml:space="preserve"> and the permittee in writing by certified mail of the decision.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88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decision will be based on the written arguments, </w:t>
      </w:r>
      <w:r w:rsidR="00862FDE">
        <w:t xml:space="preserve">rebuttal argument, </w:t>
      </w:r>
      <w:r>
        <w:t xml:space="preserve">the fact finding conference, and relevant exhibits.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88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ex parte communications with the Director pertaining to the </w:t>
      </w:r>
      <w:r w:rsidR="00CC3C1F">
        <w:t>review</w:t>
      </w:r>
      <w:r>
        <w:t xml:space="preserve"> will be promptly summarized and communicated in writing to the </w:t>
      </w:r>
      <w:r w:rsidR="00862FDE">
        <w:t>opposing parties</w:t>
      </w:r>
      <w:r>
        <w:t xml:space="preserve">.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Written arguments and written rebuttal arguments must contain proposed findings of fact and conclusion</w:t>
      </w:r>
      <w:r w:rsidR="008B1B8F">
        <w:t>s</w:t>
      </w:r>
      <w:r>
        <w:t xml:space="preserve"> of law.</w:t>
      </w:r>
    </w:p>
    <w:p w:rsidR="00862FDE" w:rsidRDefault="00862FDE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862FDE" w:rsidP="006A14F3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6A14F3">
        <w:t>)</w:t>
      </w:r>
      <w:r w:rsidR="006A14F3">
        <w:tab/>
        <w:t>If the permittee fails to submit</w:t>
      </w:r>
      <w:r w:rsidR="00CC3C1F">
        <w:t xml:space="preserve"> a</w:t>
      </w:r>
      <w:r w:rsidR="006A14F3">
        <w:t xml:space="preserve"> written </w:t>
      </w:r>
      <w:r>
        <w:t>argument</w:t>
      </w:r>
      <w:r w:rsidR="006A14F3">
        <w:t xml:space="preserve"> or does not submit </w:t>
      </w:r>
      <w:r>
        <w:t>it</w:t>
      </w:r>
      <w:r w:rsidR="006A14F3">
        <w:t xml:space="preserve"> within the </w:t>
      </w:r>
      <w:r>
        <w:t>28 calendar</w:t>
      </w:r>
      <w:r w:rsidR="006A14F3">
        <w:t xml:space="preserve"> day period, the resultant decision will be that the allegation or allegations as set forth in the Notice of Intent to Revoke Permit are true, correct, and proven.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862FDE" w:rsidP="006A14F3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6A14F3">
        <w:t>)</w:t>
      </w:r>
      <w:r w:rsidR="006A14F3">
        <w:tab/>
        <w:t xml:space="preserve">If the </w:t>
      </w:r>
      <w:r w:rsidR="00D044DE">
        <w:t>Department</w:t>
      </w:r>
      <w:r w:rsidR="006A14F3">
        <w:t xml:space="preserve"> fails to submit</w:t>
      </w:r>
      <w:r w:rsidR="00CC3C1F">
        <w:t xml:space="preserve"> a</w:t>
      </w:r>
      <w:r w:rsidR="006A14F3">
        <w:t xml:space="preserve"> written </w:t>
      </w:r>
      <w:r>
        <w:t>argument</w:t>
      </w:r>
      <w:r w:rsidR="006A14F3">
        <w:t xml:space="preserve"> or does not submit </w:t>
      </w:r>
      <w:r>
        <w:t>it</w:t>
      </w:r>
      <w:r w:rsidR="006A14F3">
        <w:t xml:space="preserve"> within the </w:t>
      </w:r>
      <w:r>
        <w:t>28 calendar</w:t>
      </w:r>
      <w:r w:rsidR="006A14F3">
        <w:t xml:space="preserve"> day period, the resultant decision will be that the allegation or allegations as set forth in the Notice of Intent to Revoke Permit are unproven.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1440" w:hanging="720"/>
      </w:pPr>
    </w:p>
    <w:p w:rsidR="00862FDE" w:rsidRDefault="00862FDE" w:rsidP="00862FDE">
      <w:pPr>
        <w:widowControl w:val="0"/>
        <w:autoSpaceDE w:val="0"/>
        <w:autoSpaceDN w:val="0"/>
        <w:adjustRightInd w:val="0"/>
        <w:ind w:left="2160" w:hanging="735"/>
      </w:pPr>
      <w:r>
        <w:t>10)</w:t>
      </w:r>
      <w:r>
        <w:tab/>
        <w:t>If the permittee fails to submit a written rebuttal argument within the 14  calendar day period, the rebuttal argument will not be considered.</w:t>
      </w:r>
    </w:p>
    <w:p w:rsidR="00862FDE" w:rsidRDefault="00862FDE" w:rsidP="00862FDE">
      <w:pPr>
        <w:widowControl w:val="0"/>
        <w:autoSpaceDE w:val="0"/>
        <w:autoSpaceDN w:val="0"/>
        <w:adjustRightInd w:val="0"/>
        <w:ind w:left="1440" w:hanging="15"/>
      </w:pPr>
    </w:p>
    <w:p w:rsidR="00862FDE" w:rsidRDefault="00862FDE" w:rsidP="00862FDE">
      <w:pPr>
        <w:widowControl w:val="0"/>
        <w:autoSpaceDE w:val="0"/>
        <w:autoSpaceDN w:val="0"/>
        <w:adjustRightInd w:val="0"/>
        <w:ind w:left="2160" w:hanging="735"/>
      </w:pPr>
      <w:r>
        <w:t>11)</w:t>
      </w:r>
      <w:r>
        <w:tab/>
        <w:t>The Director may extend deadlines prescribed in this Section upon a written request by eith</w:t>
      </w:r>
      <w:r w:rsidR="008B1B8F">
        <w:t>e</w:t>
      </w:r>
      <w:r>
        <w:t xml:space="preserve">r the permittee or the </w:t>
      </w:r>
      <w:r w:rsidR="00D044DE">
        <w:t>Department</w:t>
      </w:r>
      <w:r>
        <w:t>.</w:t>
      </w:r>
    </w:p>
    <w:p w:rsidR="00862FDE" w:rsidRDefault="00862FDE" w:rsidP="006A14F3">
      <w:pPr>
        <w:widowControl w:val="0"/>
        <w:autoSpaceDE w:val="0"/>
        <w:autoSpaceDN w:val="0"/>
        <w:adjustRightInd w:val="0"/>
        <w:ind w:left="144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Departmental Action Following Review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 sign has been found to be unlawful, the Department shall issue a "30 day letter" as provided in Section 522.140.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sign has been found to be in compliance with this Part, the permit will be considered lawful. </w:t>
      </w:r>
    </w:p>
    <w:p w:rsidR="00013BA7" w:rsidRDefault="00013BA7" w:rsidP="006A14F3">
      <w:pPr>
        <w:widowControl w:val="0"/>
        <w:autoSpaceDE w:val="0"/>
        <w:autoSpaceDN w:val="0"/>
        <w:adjustRightInd w:val="0"/>
        <w:ind w:left="2160" w:hanging="720"/>
      </w:pPr>
    </w:p>
    <w:p w:rsidR="006A14F3" w:rsidRDefault="006A14F3" w:rsidP="006A14F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Director finds that insufficient information has been provided, he/she shall direct the parties to supply the needed information so that a decision can be rendered. </w:t>
      </w:r>
    </w:p>
    <w:p w:rsidR="006A14F3" w:rsidRDefault="006A14F3" w:rsidP="006A14F3">
      <w:pPr>
        <w:widowControl w:val="0"/>
        <w:autoSpaceDE w:val="0"/>
        <w:autoSpaceDN w:val="0"/>
        <w:adjustRightInd w:val="0"/>
        <w:ind w:left="2160" w:hanging="720"/>
      </w:pPr>
    </w:p>
    <w:p w:rsidR="00D044DE" w:rsidRPr="00D55B37" w:rsidRDefault="00D044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2493A">
        <w:t>8523</w:t>
      </w:r>
      <w:r w:rsidRPr="00D55B37">
        <w:t xml:space="preserve">, effective </w:t>
      </w:r>
      <w:r w:rsidR="00E2493A">
        <w:t>May 17, 2011</w:t>
      </w:r>
      <w:r w:rsidRPr="00D55B37">
        <w:t>)</w:t>
      </w:r>
    </w:p>
    <w:sectPr w:rsidR="00D044DE" w:rsidRPr="00D55B37" w:rsidSect="006A1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4F3"/>
    <w:rsid w:val="00013BA7"/>
    <w:rsid w:val="00030BB1"/>
    <w:rsid w:val="002C7F22"/>
    <w:rsid w:val="003841BE"/>
    <w:rsid w:val="004D5DBF"/>
    <w:rsid w:val="00567642"/>
    <w:rsid w:val="00574E07"/>
    <w:rsid w:val="005C3366"/>
    <w:rsid w:val="00614B70"/>
    <w:rsid w:val="00652BCD"/>
    <w:rsid w:val="006A14F3"/>
    <w:rsid w:val="00862FDE"/>
    <w:rsid w:val="008B1B8F"/>
    <w:rsid w:val="009247AC"/>
    <w:rsid w:val="00963AE3"/>
    <w:rsid w:val="00991B95"/>
    <w:rsid w:val="00CC3C1F"/>
    <w:rsid w:val="00D044DE"/>
    <w:rsid w:val="00D362BF"/>
    <w:rsid w:val="00E2493A"/>
    <w:rsid w:val="00F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522</vt:lpstr>
    </vt:vector>
  </TitlesOfParts>
  <Company>General Assembly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