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8E" w:rsidRDefault="0020198E" w:rsidP="0020198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0198E" w:rsidRDefault="0020198E" w:rsidP="001A299B">
      <w:pPr>
        <w:widowControl w:val="0"/>
        <w:autoSpaceDE w:val="0"/>
        <w:autoSpaceDN w:val="0"/>
        <w:adjustRightInd w:val="0"/>
        <w:ind w:left="1425" w:hanging="1425"/>
      </w:pPr>
      <w:r>
        <w:t>510.10</w:t>
      </w:r>
      <w:r>
        <w:tab/>
        <w:t xml:space="preserve">Hazard </w:t>
      </w:r>
    </w:p>
    <w:p w:rsidR="0020198E" w:rsidRDefault="0020198E" w:rsidP="001A299B">
      <w:pPr>
        <w:widowControl w:val="0"/>
        <w:autoSpaceDE w:val="0"/>
        <w:autoSpaceDN w:val="0"/>
        <w:adjustRightInd w:val="0"/>
        <w:ind w:left="1425" w:hanging="1425"/>
      </w:pPr>
      <w:r>
        <w:t>510.20</w:t>
      </w:r>
      <w:r>
        <w:tab/>
        <w:t xml:space="preserve">Responsibility of the District Engineer </w:t>
      </w:r>
    </w:p>
    <w:p w:rsidR="0020198E" w:rsidRDefault="0020198E" w:rsidP="001A299B">
      <w:pPr>
        <w:widowControl w:val="0"/>
        <w:autoSpaceDE w:val="0"/>
        <w:autoSpaceDN w:val="0"/>
        <w:adjustRightInd w:val="0"/>
        <w:ind w:left="1425" w:hanging="1425"/>
      </w:pPr>
      <w:r>
        <w:t>510.30</w:t>
      </w:r>
      <w:r>
        <w:tab/>
        <w:t xml:space="preserve">Sufficient Justification </w:t>
      </w:r>
    </w:p>
    <w:p w:rsidR="0020198E" w:rsidRDefault="0020198E" w:rsidP="001A299B">
      <w:pPr>
        <w:widowControl w:val="0"/>
        <w:autoSpaceDE w:val="0"/>
        <w:autoSpaceDN w:val="0"/>
        <w:adjustRightInd w:val="0"/>
        <w:ind w:left="1425" w:hanging="1425"/>
      </w:pPr>
      <w:r>
        <w:t>510.40</w:t>
      </w:r>
      <w:r>
        <w:tab/>
        <w:t xml:space="preserve">Maintenance of Protective Fencing </w:t>
      </w:r>
    </w:p>
    <w:p w:rsidR="0020198E" w:rsidRDefault="0020198E" w:rsidP="001A299B">
      <w:pPr>
        <w:widowControl w:val="0"/>
        <w:autoSpaceDE w:val="0"/>
        <w:autoSpaceDN w:val="0"/>
        <w:adjustRightInd w:val="0"/>
        <w:ind w:left="1425" w:hanging="1425"/>
      </w:pPr>
      <w:r>
        <w:t>510.50</w:t>
      </w:r>
      <w:r>
        <w:tab/>
        <w:t xml:space="preserve">Cost Apportionment </w:t>
      </w:r>
    </w:p>
    <w:p w:rsidR="0020198E" w:rsidRDefault="0020198E" w:rsidP="001A299B">
      <w:pPr>
        <w:widowControl w:val="0"/>
        <w:autoSpaceDE w:val="0"/>
        <w:autoSpaceDN w:val="0"/>
        <w:adjustRightInd w:val="0"/>
        <w:ind w:left="1425" w:hanging="1425"/>
      </w:pPr>
      <w:r>
        <w:t>510.60</w:t>
      </w:r>
      <w:r>
        <w:tab/>
        <w:t xml:space="preserve">Pedestrian Bridges </w:t>
      </w:r>
    </w:p>
    <w:p w:rsidR="0020198E" w:rsidRDefault="0020198E" w:rsidP="001A299B">
      <w:pPr>
        <w:widowControl w:val="0"/>
        <w:autoSpaceDE w:val="0"/>
        <w:autoSpaceDN w:val="0"/>
        <w:adjustRightInd w:val="0"/>
        <w:ind w:left="1425" w:hanging="1425"/>
      </w:pPr>
      <w:r>
        <w:t>510.70</w:t>
      </w:r>
      <w:r>
        <w:tab/>
        <w:t xml:space="preserve">Effective Date </w:t>
      </w:r>
    </w:p>
    <w:sectPr w:rsidR="0020198E" w:rsidSect="00201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98E"/>
    <w:rsid w:val="001A299B"/>
    <w:rsid w:val="0020198E"/>
    <w:rsid w:val="00274F20"/>
    <w:rsid w:val="00D87F80"/>
    <w:rsid w:val="00EE582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