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516" w:rsidRDefault="00D14516" w:rsidP="00D145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4516" w:rsidRDefault="00D14516" w:rsidP="00D1451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460.120  Applicability</w:t>
      </w:r>
      <w:proofErr w:type="gramEnd"/>
      <w:r>
        <w:t xml:space="preserve"> </w:t>
      </w:r>
    </w:p>
    <w:p w:rsidR="00D14516" w:rsidRDefault="00D14516" w:rsidP="00D14516">
      <w:pPr>
        <w:widowControl w:val="0"/>
        <w:autoSpaceDE w:val="0"/>
        <w:autoSpaceDN w:val="0"/>
        <w:adjustRightInd w:val="0"/>
      </w:pPr>
    </w:p>
    <w:p w:rsidR="00D14516" w:rsidRDefault="00D14516" w:rsidP="00C02DC4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 xml:space="preserve">Intrastate Carriers of Property or Passengers and Interstate Carriers of Passengers: </w:t>
      </w:r>
    </w:p>
    <w:p w:rsidR="00C02DC4" w:rsidRDefault="00C02DC4" w:rsidP="00D14516">
      <w:pPr>
        <w:widowControl w:val="0"/>
        <w:autoSpaceDE w:val="0"/>
        <w:autoSpaceDN w:val="0"/>
        <w:adjustRightInd w:val="0"/>
        <w:ind w:left="2160" w:hanging="720"/>
      </w:pPr>
    </w:p>
    <w:p w:rsidR="00D14516" w:rsidRDefault="00D14516" w:rsidP="00D14516">
      <w:pPr>
        <w:widowControl w:val="0"/>
        <w:autoSpaceDE w:val="0"/>
        <w:autoSpaceDN w:val="0"/>
        <w:adjustRightInd w:val="0"/>
        <w:ind w:left="2160" w:hanging="720"/>
      </w:pPr>
      <w:r>
        <w:tab/>
      </w:r>
      <w:r>
        <w:rPr>
          <w:i/>
          <w:iCs/>
        </w:rPr>
        <w:t>Effective July 1, 2000, each diesel-powered vehicle that is registered for a gross weight of more than 16,000 pounds, that is registered within the affected area</w:t>
      </w:r>
      <w:r>
        <w:t xml:space="preserve"> (as defined in Section 460.110) </w:t>
      </w:r>
      <w:r>
        <w:rPr>
          <w:i/>
          <w:iCs/>
        </w:rPr>
        <w:t>and that is a 2 year or older model year shall be inspected annually</w:t>
      </w:r>
      <w:r>
        <w:t xml:space="preserve"> for compliance with this Part.  [625 ILCS 5/13-109.1] </w:t>
      </w:r>
    </w:p>
    <w:p w:rsidR="00C02DC4" w:rsidRDefault="00C02DC4" w:rsidP="00D14516">
      <w:pPr>
        <w:widowControl w:val="0"/>
        <w:autoSpaceDE w:val="0"/>
        <w:autoSpaceDN w:val="0"/>
        <w:adjustRightInd w:val="0"/>
        <w:ind w:left="2160" w:hanging="720"/>
      </w:pPr>
    </w:p>
    <w:p w:rsidR="00D14516" w:rsidRDefault="00D14516" w:rsidP="00D1451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Diesel-powered vehicles being operated on plates issued pursuant to Section 3-815(c) of the Code</w:t>
      </w:r>
      <w:r>
        <w:t xml:space="preserve"> (Farm Truck Registration (i.e., license plate)) </w:t>
      </w:r>
      <w:r>
        <w:rPr>
          <w:i/>
          <w:iCs/>
        </w:rPr>
        <w:t>are exempt from the diesel emission inspection requirements set forth in this</w:t>
      </w:r>
      <w:r>
        <w:t xml:space="preserve"> Part.  [625 ILCS 5/13-109.3] </w:t>
      </w:r>
    </w:p>
    <w:p w:rsidR="00A00CA2" w:rsidRDefault="00A00CA2" w:rsidP="00D14516">
      <w:pPr>
        <w:widowControl w:val="0"/>
        <w:autoSpaceDE w:val="0"/>
        <w:autoSpaceDN w:val="0"/>
        <w:adjustRightInd w:val="0"/>
        <w:ind w:left="1440" w:hanging="720"/>
      </w:pPr>
    </w:p>
    <w:p w:rsidR="00D14516" w:rsidRDefault="00D14516" w:rsidP="00D1451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>Units of local government within the affected areas, including home rule units, shall not require or conduct a diesel emission inspection program that does not meet or exceed the standards of the diesel emission inspection provided for in this</w:t>
      </w:r>
      <w:r>
        <w:t xml:space="preserve"> Part.  [625 ILCS 5/13-117] </w:t>
      </w:r>
    </w:p>
    <w:sectPr w:rsidR="00D14516" w:rsidSect="00D145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B5189"/>
    <w:multiLevelType w:val="hybridMultilevel"/>
    <w:tmpl w:val="7EEEF5FE"/>
    <w:lvl w:ilvl="0" w:tplc="77E88BB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4516"/>
    <w:rsid w:val="002031C0"/>
    <w:rsid w:val="005C3366"/>
    <w:rsid w:val="006A3B7D"/>
    <w:rsid w:val="0096579E"/>
    <w:rsid w:val="00A00CA2"/>
    <w:rsid w:val="00C02DC4"/>
    <w:rsid w:val="00D1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State Of Illinois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Illinois General Assembly</dc:creator>
  <cp:keywords/>
  <dc:description/>
  <cp:lastModifiedBy>Roberts, John</cp:lastModifiedBy>
  <cp:revision>3</cp:revision>
  <dcterms:created xsi:type="dcterms:W3CDTF">2012-06-21T23:35:00Z</dcterms:created>
  <dcterms:modified xsi:type="dcterms:W3CDTF">2012-06-21T23:35:00Z</dcterms:modified>
</cp:coreProperties>
</file>