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E78F" w14:textId="77777777" w:rsidR="00E11089" w:rsidRDefault="00E11089" w:rsidP="00E11089">
      <w:pPr>
        <w:widowControl w:val="0"/>
        <w:autoSpaceDE w:val="0"/>
        <w:autoSpaceDN w:val="0"/>
        <w:adjustRightInd w:val="0"/>
      </w:pPr>
    </w:p>
    <w:p w14:paraId="7A2D3927" w14:textId="77777777" w:rsidR="00E11089" w:rsidRDefault="00E11089" w:rsidP="00E110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451.25  Incorporation by Reference of Federal Regulations</w:t>
      </w:r>
      <w:r>
        <w:t xml:space="preserve"> </w:t>
      </w:r>
    </w:p>
    <w:p w14:paraId="33F69610" w14:textId="77777777" w:rsidR="00E11089" w:rsidRDefault="00E11089" w:rsidP="00E11089">
      <w:pPr>
        <w:widowControl w:val="0"/>
        <w:autoSpaceDE w:val="0"/>
        <w:autoSpaceDN w:val="0"/>
        <w:adjustRightInd w:val="0"/>
      </w:pPr>
    </w:p>
    <w:p w14:paraId="15E7B842" w14:textId="7455725B" w:rsidR="00E11089" w:rsidRDefault="00017C1B" w:rsidP="00E11089">
      <w:pPr>
        <w:widowControl w:val="0"/>
        <w:autoSpaceDE w:val="0"/>
        <w:autoSpaceDN w:val="0"/>
        <w:adjustRightInd w:val="0"/>
      </w:pPr>
      <w:r w:rsidRPr="00017C1B">
        <w:t>The Department incorporates by reference Appendix G to 49 CFR Chapter III, Subchapter B as it was in effect on October 1, 2020.  No later amendments to or editions of Appendix G are incorporated. Copies of Appendix G may be obtained from the Department or through the Government Publishing Office</w:t>
      </w:r>
      <w:r>
        <w:t>'</w:t>
      </w:r>
      <w:r w:rsidRPr="00017C1B">
        <w:t xml:space="preserve">s website at </w:t>
      </w:r>
      <w:r w:rsidR="00BF0FF0" w:rsidRPr="00BF0FF0">
        <w:t>http://www.ecfr.gov</w:t>
      </w:r>
      <w:r w:rsidRPr="00017C1B">
        <w:t>.</w:t>
      </w:r>
      <w:r w:rsidR="00E11089">
        <w:t xml:space="preserve"> </w:t>
      </w:r>
    </w:p>
    <w:p w14:paraId="75948AA6" w14:textId="77777777" w:rsidR="00E11089" w:rsidRDefault="00E11089" w:rsidP="00E11089">
      <w:pPr>
        <w:widowControl w:val="0"/>
        <w:autoSpaceDE w:val="0"/>
        <w:autoSpaceDN w:val="0"/>
        <w:adjustRightInd w:val="0"/>
      </w:pPr>
    </w:p>
    <w:p w14:paraId="5E97F7DE" w14:textId="4FBF365E" w:rsidR="00E11089" w:rsidRDefault="00017C1B" w:rsidP="00E11089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34DBA">
        <w:t>15244</w:t>
      </w:r>
      <w:r w:rsidRPr="004E27CF">
        <w:t xml:space="preserve">, effective </w:t>
      </w:r>
      <w:r w:rsidR="00034DBA">
        <w:t>November 13, 2025</w:t>
      </w:r>
      <w:r w:rsidRPr="004E27CF">
        <w:t>)</w:t>
      </w:r>
    </w:p>
    <w:sectPr w:rsidR="00E11089" w:rsidSect="00E11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089"/>
    <w:rsid w:val="00017C1B"/>
    <w:rsid w:val="00034DBA"/>
    <w:rsid w:val="00496602"/>
    <w:rsid w:val="005C3366"/>
    <w:rsid w:val="006B23DC"/>
    <w:rsid w:val="00BC566A"/>
    <w:rsid w:val="00BF0FF0"/>
    <w:rsid w:val="00E11089"/>
    <w:rsid w:val="00F0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FAA258"/>
  <w15:docId w15:val="{6AA98304-0AEF-469F-B246-A03B4B97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F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3</cp:revision>
  <dcterms:created xsi:type="dcterms:W3CDTF">2025-10-20T20:01:00Z</dcterms:created>
  <dcterms:modified xsi:type="dcterms:W3CDTF">2025-11-25T19:36:00Z</dcterms:modified>
</cp:coreProperties>
</file>