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93" w:rsidRDefault="002A2393" w:rsidP="002A2393">
      <w:pPr>
        <w:widowControl w:val="0"/>
        <w:autoSpaceDE w:val="0"/>
        <w:autoSpaceDN w:val="0"/>
        <w:adjustRightInd w:val="0"/>
      </w:pPr>
      <w:bookmarkStart w:id="0" w:name="_GoBack"/>
      <w:bookmarkEnd w:id="0"/>
    </w:p>
    <w:p w:rsidR="002A2393" w:rsidRDefault="002A2393" w:rsidP="002A2393">
      <w:pPr>
        <w:widowControl w:val="0"/>
        <w:autoSpaceDE w:val="0"/>
        <w:autoSpaceDN w:val="0"/>
        <w:adjustRightInd w:val="0"/>
      </w:pPr>
      <w:r>
        <w:rPr>
          <w:b/>
          <w:bCs/>
        </w:rPr>
        <w:t>Section 450.510  Final Orders</w:t>
      </w:r>
      <w:r>
        <w:t xml:space="preserve"> </w:t>
      </w:r>
    </w:p>
    <w:p w:rsidR="002A2393" w:rsidRDefault="002A2393" w:rsidP="002A2393">
      <w:pPr>
        <w:widowControl w:val="0"/>
        <w:autoSpaceDE w:val="0"/>
        <w:autoSpaceDN w:val="0"/>
        <w:adjustRightInd w:val="0"/>
      </w:pPr>
    </w:p>
    <w:p w:rsidR="002A2393" w:rsidRDefault="002A2393" w:rsidP="002A2393">
      <w:pPr>
        <w:widowControl w:val="0"/>
        <w:autoSpaceDE w:val="0"/>
        <w:autoSpaceDN w:val="0"/>
        <w:adjustRightInd w:val="0"/>
      </w:pPr>
      <w:r>
        <w:t xml:space="preserve">Upon the hearing of all of the evidence and upon due consideration of any and all motions filed, and after being fully advised in the premises, the hearing officer shall make a full and complete written finding of fact and law.  Said finding, which shall be set forth as the hearing officer's findings and recommendations, together with the verbatim transcript of the proceedings, shall be filed within thirty (30) days after the receipt of transcript by the hearing officer with the Secretary.  The Secretary shall then make a final determination of the issues involved and shall within twenty (20) days after receipt of the hearing officer's opinion inform all parties in writing of his determination.  Said determination shall constitute a final order.  A copy of the verbatim transcript and hearing officer's findings and recommendations shall accompany the final order furnished all parties of record. </w:t>
      </w:r>
    </w:p>
    <w:sectPr w:rsidR="002A2393" w:rsidSect="002A2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393"/>
    <w:rsid w:val="002A2393"/>
    <w:rsid w:val="00337CC9"/>
    <w:rsid w:val="00355875"/>
    <w:rsid w:val="005C3366"/>
    <w:rsid w:val="00B0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