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65" w:rsidRDefault="00991465" w:rsidP="00991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465" w:rsidRDefault="00991465" w:rsidP="009914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450.370  Filing</w:t>
      </w:r>
      <w:r>
        <w:t xml:space="preserve"> </w:t>
      </w:r>
    </w:p>
    <w:p w:rsidR="00991465" w:rsidRDefault="00991465" w:rsidP="00991465">
      <w:pPr>
        <w:widowControl w:val="0"/>
        <w:autoSpaceDE w:val="0"/>
        <w:autoSpaceDN w:val="0"/>
        <w:adjustRightInd w:val="0"/>
      </w:pPr>
    </w:p>
    <w:p w:rsidR="00991465" w:rsidRDefault="00991465" w:rsidP="00991465">
      <w:pPr>
        <w:widowControl w:val="0"/>
        <w:autoSpaceDE w:val="0"/>
        <w:autoSpaceDN w:val="0"/>
        <w:adjustRightInd w:val="0"/>
      </w:pPr>
      <w:r>
        <w:t xml:space="preserve">Two (2) copies of a Petition for Intervention shall be filed with the Director and one (1) copy served on each party not later than forty-eight (48) hours prior to the date set for hearing of the matters set forth in the complaint. The hearing officer may permit a later intervention when there is good cause for the delay. </w:t>
      </w:r>
    </w:p>
    <w:sectPr w:rsidR="00991465" w:rsidSect="00991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465"/>
    <w:rsid w:val="005C3366"/>
    <w:rsid w:val="006A2789"/>
    <w:rsid w:val="00831EE4"/>
    <w:rsid w:val="00991465"/>
    <w:rsid w:val="00B4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