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30" w:rsidRDefault="00040030" w:rsidP="00040030">
      <w:pPr>
        <w:widowControl w:val="0"/>
        <w:autoSpaceDE w:val="0"/>
        <w:autoSpaceDN w:val="0"/>
        <w:adjustRightInd w:val="0"/>
      </w:pPr>
      <w:bookmarkStart w:id="0" w:name="_GoBack"/>
      <w:bookmarkEnd w:id="0"/>
    </w:p>
    <w:p w:rsidR="00040030" w:rsidRDefault="00040030" w:rsidP="00040030">
      <w:pPr>
        <w:widowControl w:val="0"/>
        <w:autoSpaceDE w:val="0"/>
        <w:autoSpaceDN w:val="0"/>
        <w:adjustRightInd w:val="0"/>
      </w:pPr>
      <w:r>
        <w:rPr>
          <w:b/>
          <w:bCs/>
        </w:rPr>
        <w:t>Section 450.350  Appearance</w:t>
      </w:r>
      <w:r>
        <w:t xml:space="preserve"> </w:t>
      </w:r>
    </w:p>
    <w:p w:rsidR="00040030" w:rsidRDefault="00040030" w:rsidP="00040030">
      <w:pPr>
        <w:widowControl w:val="0"/>
        <w:autoSpaceDE w:val="0"/>
        <w:autoSpaceDN w:val="0"/>
        <w:adjustRightInd w:val="0"/>
      </w:pPr>
    </w:p>
    <w:p w:rsidR="00040030" w:rsidRDefault="00040030" w:rsidP="00040030">
      <w:pPr>
        <w:widowControl w:val="0"/>
        <w:autoSpaceDE w:val="0"/>
        <w:autoSpaceDN w:val="0"/>
        <w:adjustRightInd w:val="0"/>
      </w:pPr>
      <w:r>
        <w:t xml:space="preserve">A respondent may participate in the proceedings without forfeiting any jurisdictional objection, if such objection is raised at or before the time the respondent files his initial pleading or motion, or, if no pleading or motion is made, before the commencement of a hearing; otherwise appearance either for purposes of motions or otherwise pleading shall subject the respondent to the full jurisdiction of the hearing officer. </w:t>
      </w:r>
    </w:p>
    <w:sectPr w:rsidR="00040030" w:rsidSect="000400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0030"/>
    <w:rsid w:val="00040030"/>
    <w:rsid w:val="002C7DC0"/>
    <w:rsid w:val="004205C6"/>
    <w:rsid w:val="005C3366"/>
    <w:rsid w:val="0066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2012-06-21T23:31:00Z</dcterms:created>
  <dcterms:modified xsi:type="dcterms:W3CDTF">2012-06-21T23:31:00Z</dcterms:modified>
</cp:coreProperties>
</file>