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DD" w:rsidRDefault="003803DD" w:rsidP="003803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3DD" w:rsidRDefault="003803DD" w:rsidP="003803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449.50  Carburetion Equipment</w:t>
      </w:r>
      <w:r>
        <w:t xml:space="preserve"> </w:t>
      </w:r>
    </w:p>
    <w:p w:rsidR="003803DD" w:rsidRDefault="003803DD" w:rsidP="003803DD">
      <w:pPr>
        <w:widowControl w:val="0"/>
        <w:autoSpaceDE w:val="0"/>
        <w:autoSpaceDN w:val="0"/>
        <w:adjustRightInd w:val="0"/>
      </w:pPr>
    </w:p>
    <w:p w:rsidR="003803DD" w:rsidRDefault="003803DD" w:rsidP="003803DD">
      <w:pPr>
        <w:widowControl w:val="0"/>
        <w:autoSpaceDE w:val="0"/>
        <w:autoSpaceDN w:val="0"/>
        <w:adjustRightInd w:val="0"/>
      </w:pPr>
      <w:r>
        <w:t xml:space="preserve">A fuel filter is required on alternate fuel systems. </w:t>
      </w:r>
    </w:p>
    <w:sectPr w:rsidR="003803DD" w:rsidSect="00380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3DD"/>
    <w:rsid w:val="003803DD"/>
    <w:rsid w:val="004341EC"/>
    <w:rsid w:val="005C3366"/>
    <w:rsid w:val="00CA2ADB"/>
    <w:rsid w:val="00D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449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449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