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6D" w:rsidRDefault="00E24085" w:rsidP="008676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6766D">
        <w:rPr>
          <w:b/>
          <w:bCs/>
        </w:rPr>
        <w:t xml:space="preserve">Section 443.ILLUSTRATION A  </w:t>
      </w:r>
      <w:r>
        <w:rPr>
          <w:b/>
          <w:bCs/>
        </w:rPr>
        <w:t xml:space="preserve"> </w:t>
      </w:r>
      <w:r w:rsidR="0086766D">
        <w:rPr>
          <w:b/>
          <w:bCs/>
        </w:rPr>
        <w:t>Stop Signal Arm Panels</w:t>
      </w:r>
      <w:r w:rsidR="0086766D">
        <w:t xml:space="preserve"> </w:t>
      </w:r>
    </w:p>
    <w:p w:rsidR="0086766D" w:rsidRDefault="0086766D" w:rsidP="0086766D">
      <w:pPr>
        <w:widowControl w:val="0"/>
        <w:autoSpaceDE w:val="0"/>
        <w:autoSpaceDN w:val="0"/>
        <w:adjustRightInd w:val="0"/>
      </w:pPr>
    </w:p>
    <w:p w:rsidR="0086766D" w:rsidRDefault="0086766D" w:rsidP="0086766D">
      <w:pPr>
        <w:widowControl w:val="0"/>
        <w:autoSpaceDE w:val="0"/>
        <w:autoSpaceDN w:val="0"/>
        <w:adjustRightInd w:val="0"/>
      </w:pPr>
      <w:r>
        <w:t xml:space="preserve">Octagon Shaped Semaphore (see Section 443.APPENDIX J (a)) </w:t>
      </w:r>
    </w:p>
    <w:p w:rsidR="0086766D" w:rsidRDefault="0086766D" w:rsidP="0086766D">
      <w:pPr>
        <w:widowControl w:val="0"/>
        <w:autoSpaceDE w:val="0"/>
        <w:autoSpaceDN w:val="0"/>
        <w:adjustRightInd w:val="0"/>
      </w:pPr>
    </w:p>
    <w:p w:rsidR="00E24085" w:rsidRDefault="00310104" w:rsidP="0086766D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981575" cy="3133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85" w:rsidRDefault="00E24085" w:rsidP="0086766D">
      <w:pPr>
        <w:widowControl w:val="0"/>
        <w:autoSpaceDE w:val="0"/>
        <w:autoSpaceDN w:val="0"/>
        <w:adjustRightInd w:val="0"/>
      </w:pPr>
    </w:p>
    <w:p w:rsidR="0086766D" w:rsidRDefault="0086766D" w:rsidP="0086766D">
      <w:pPr>
        <w:widowControl w:val="0"/>
        <w:autoSpaceDE w:val="0"/>
        <w:autoSpaceDN w:val="0"/>
        <w:adjustRightInd w:val="0"/>
        <w:jc w:val="center"/>
      </w:pPr>
    </w:p>
    <w:p w:rsidR="0086766D" w:rsidRDefault="0086766D" w:rsidP="0086766D">
      <w:pPr>
        <w:widowControl w:val="0"/>
        <w:autoSpaceDE w:val="0"/>
        <w:autoSpaceDN w:val="0"/>
        <w:adjustRightInd w:val="0"/>
      </w:pPr>
      <w:r>
        <w:t xml:space="preserve">Hexagon Shaped Semaphore (see Section 443.APPENDIX J (a)) </w:t>
      </w:r>
    </w:p>
    <w:p w:rsidR="0086766D" w:rsidRDefault="0086766D" w:rsidP="0086766D">
      <w:pPr>
        <w:widowControl w:val="0"/>
        <w:autoSpaceDE w:val="0"/>
        <w:autoSpaceDN w:val="0"/>
        <w:adjustRightInd w:val="0"/>
      </w:pPr>
    </w:p>
    <w:p w:rsidR="00E24085" w:rsidRDefault="00E24085" w:rsidP="0086766D">
      <w:pPr>
        <w:widowControl w:val="0"/>
        <w:autoSpaceDE w:val="0"/>
        <w:autoSpaceDN w:val="0"/>
        <w:adjustRightInd w:val="0"/>
      </w:pPr>
    </w:p>
    <w:p w:rsidR="0086766D" w:rsidRDefault="00310104" w:rsidP="0086766D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038475" cy="2981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6D" w:rsidRDefault="0086766D" w:rsidP="0086766D">
      <w:pPr>
        <w:widowControl w:val="0"/>
        <w:autoSpaceDE w:val="0"/>
        <w:autoSpaceDN w:val="0"/>
        <w:adjustRightInd w:val="0"/>
        <w:jc w:val="center"/>
      </w:pPr>
    </w:p>
    <w:p w:rsidR="00E24085" w:rsidRDefault="00E24085" w:rsidP="0086766D">
      <w:pPr>
        <w:widowControl w:val="0"/>
        <w:autoSpaceDE w:val="0"/>
        <w:autoSpaceDN w:val="0"/>
        <w:adjustRightInd w:val="0"/>
        <w:jc w:val="center"/>
      </w:pPr>
    </w:p>
    <w:p w:rsidR="0086766D" w:rsidRDefault="0086766D" w:rsidP="008676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15371, effective August 7, 1998) </w:t>
      </w:r>
    </w:p>
    <w:sectPr w:rsidR="0086766D" w:rsidSect="00867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66D"/>
    <w:rsid w:val="00310104"/>
    <w:rsid w:val="005C3366"/>
    <w:rsid w:val="006B29E8"/>
    <w:rsid w:val="007F12B3"/>
    <w:rsid w:val="0086766D"/>
    <w:rsid w:val="00E24085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