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D1A" w:rsidRDefault="00611D1A" w:rsidP="00611D1A">
      <w:pPr>
        <w:widowControl w:val="0"/>
        <w:autoSpaceDE w:val="0"/>
        <w:autoSpaceDN w:val="0"/>
        <w:adjustRightInd w:val="0"/>
      </w:pPr>
      <w:bookmarkStart w:id="0" w:name="_GoBack"/>
      <w:bookmarkEnd w:id="0"/>
    </w:p>
    <w:p w:rsidR="00611D1A" w:rsidRDefault="00611D1A" w:rsidP="00611D1A">
      <w:pPr>
        <w:widowControl w:val="0"/>
        <w:autoSpaceDE w:val="0"/>
        <w:autoSpaceDN w:val="0"/>
        <w:adjustRightInd w:val="0"/>
      </w:pPr>
      <w:r>
        <w:rPr>
          <w:b/>
          <w:bCs/>
        </w:rPr>
        <w:t>Section 442.253  Metal Treatment</w:t>
      </w:r>
      <w:r>
        <w:t xml:space="preserve"> </w:t>
      </w:r>
    </w:p>
    <w:p w:rsidR="00611D1A" w:rsidRDefault="00611D1A" w:rsidP="00611D1A">
      <w:pPr>
        <w:widowControl w:val="0"/>
        <w:autoSpaceDE w:val="0"/>
        <w:autoSpaceDN w:val="0"/>
        <w:adjustRightInd w:val="0"/>
      </w:pPr>
    </w:p>
    <w:p w:rsidR="00611D1A" w:rsidRDefault="00611D1A" w:rsidP="00611D1A">
      <w:pPr>
        <w:widowControl w:val="0"/>
        <w:autoSpaceDE w:val="0"/>
        <w:autoSpaceDN w:val="0"/>
        <w:adjustRightInd w:val="0"/>
        <w:ind w:left="1440" w:hanging="720"/>
      </w:pPr>
      <w:r>
        <w:t>a)</w:t>
      </w:r>
      <w:r>
        <w:tab/>
        <w:t xml:space="preserve">Unless excluded by this subsection, all steel or iron used in construction of the bus body and attached equipment shall be either resistant to atmospheric corrosion, or zinc coated, or treated by equivalent process.  Particular attention shall be given to each fastener or attaching device, lapped surface, welded connection or fastening, cut edge, punched or drilled hole, surface subjected to abrasion, closed or box section, and any unvented or </w:t>
      </w:r>
      <w:proofErr w:type="spellStart"/>
      <w:r>
        <w:t>undrained</w:t>
      </w:r>
      <w:proofErr w:type="spellEnd"/>
      <w:r>
        <w:t xml:space="preserve"> area or space.  The number of unvented or </w:t>
      </w:r>
      <w:proofErr w:type="spellStart"/>
      <w:r>
        <w:t>undrained</w:t>
      </w:r>
      <w:proofErr w:type="spellEnd"/>
      <w:r>
        <w:t xml:space="preserve"> areas or spaces is to be minimized. Excluded are door handles, grab handles, and interior decorative parts. </w:t>
      </w:r>
    </w:p>
    <w:p w:rsidR="00EA5237" w:rsidRDefault="00EA5237" w:rsidP="00611D1A">
      <w:pPr>
        <w:widowControl w:val="0"/>
        <w:autoSpaceDE w:val="0"/>
        <w:autoSpaceDN w:val="0"/>
        <w:adjustRightInd w:val="0"/>
        <w:ind w:left="1440" w:hanging="720"/>
      </w:pPr>
    </w:p>
    <w:p w:rsidR="00611D1A" w:rsidRDefault="00611D1A" w:rsidP="00611D1A">
      <w:pPr>
        <w:widowControl w:val="0"/>
        <w:autoSpaceDE w:val="0"/>
        <w:autoSpaceDN w:val="0"/>
        <w:adjustRightInd w:val="0"/>
        <w:ind w:left="1440" w:hanging="720"/>
      </w:pPr>
      <w:r>
        <w:t>b)</w:t>
      </w:r>
      <w:r>
        <w:tab/>
        <w:t xml:space="preserve">As evidence that above requirements have been met, a sample of fastener, material, or section of body, coated or finished as installed in the bus, when subjected to a 1,000-hour salt spray test in accordance with American Society for Testing and Materials (ASTM) Standard B-117-1997 "Method of Salt Spray (Fog) Testing" shall not exhibit more than 10 percent reduction in weight after all adherent corrosion products are removed. </w:t>
      </w:r>
    </w:p>
    <w:p w:rsidR="00611D1A" w:rsidRDefault="00611D1A" w:rsidP="00611D1A">
      <w:pPr>
        <w:widowControl w:val="0"/>
        <w:autoSpaceDE w:val="0"/>
        <w:autoSpaceDN w:val="0"/>
        <w:adjustRightInd w:val="0"/>
        <w:ind w:left="1440" w:hanging="720"/>
      </w:pPr>
    </w:p>
    <w:p w:rsidR="00611D1A" w:rsidRDefault="00611D1A" w:rsidP="00611D1A">
      <w:pPr>
        <w:widowControl w:val="0"/>
        <w:autoSpaceDE w:val="0"/>
        <w:autoSpaceDN w:val="0"/>
        <w:adjustRightInd w:val="0"/>
        <w:ind w:left="1440" w:hanging="720"/>
      </w:pPr>
      <w:r>
        <w:t xml:space="preserve">(Source:  Added at 26 Ill. Reg. 3255, effective February 19, 2002) </w:t>
      </w:r>
    </w:p>
    <w:sectPr w:rsidR="00611D1A" w:rsidSect="00611D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1D1A"/>
    <w:rsid w:val="004C424A"/>
    <w:rsid w:val="005C3366"/>
    <w:rsid w:val="00611D1A"/>
    <w:rsid w:val="00915CF5"/>
    <w:rsid w:val="00CB40C4"/>
    <w:rsid w:val="00EA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