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E" w:rsidRDefault="006632AE" w:rsidP="006632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35B" w:rsidRDefault="006632AE">
      <w:pPr>
        <w:pStyle w:val="JCARMainSourceNote"/>
      </w:pPr>
      <w:r>
        <w:t>SOURCE:  Adopted at 2 Ill. Reg. 45, p. 115, effective November 10, 1978; codified at 8 Ill. Reg. 15002; amended at 8 Ill. Reg. 15505, effective August 10, 1984; amended at 12 Ill. Reg. 4220, effective February 9, 1988; amended at 16 Ill. Reg. 1685, effective January 14, 1992; amended at 17 Ill. Reg. 3540, effective March 2, 1993; amended at 18 Ill. Reg. 14789, effective September 20, 1994; amended at 26 Ill. Reg. 3255, effective February 19, 2002</w:t>
      </w:r>
      <w:r w:rsidR="002724AC">
        <w:t xml:space="preserve">; amended at 31 Ill. Reg. </w:t>
      </w:r>
      <w:r w:rsidR="002306C3">
        <w:t>8238</w:t>
      </w:r>
      <w:r w:rsidR="002724AC">
        <w:t xml:space="preserve">, effective </w:t>
      </w:r>
      <w:r w:rsidR="002306C3">
        <w:t>May 25, 2007</w:t>
      </w:r>
      <w:r w:rsidR="00A0435B">
        <w:t xml:space="preserve">; amended at 32 Ill. Reg. </w:t>
      </w:r>
      <w:r w:rsidR="008A49B7">
        <w:t>18305</w:t>
      </w:r>
      <w:r w:rsidR="00A0435B">
        <w:t xml:space="preserve">, effective </w:t>
      </w:r>
      <w:r w:rsidR="008A49B7">
        <w:t>November 14, 2008</w:t>
      </w:r>
      <w:r w:rsidR="00A0435B">
        <w:t>.</w:t>
      </w:r>
    </w:p>
    <w:sectPr w:rsidR="00A0435B" w:rsidSect="00663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2AE"/>
    <w:rsid w:val="000A5900"/>
    <w:rsid w:val="002306C3"/>
    <w:rsid w:val="002724AC"/>
    <w:rsid w:val="004C502F"/>
    <w:rsid w:val="00550132"/>
    <w:rsid w:val="005C3366"/>
    <w:rsid w:val="006632AE"/>
    <w:rsid w:val="008A49B7"/>
    <w:rsid w:val="00A0435B"/>
    <w:rsid w:val="00A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2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