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2" w:rsidRDefault="00F25762" w:rsidP="00F257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762" w:rsidRDefault="00F25762" w:rsidP="00F257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440.APPENDIX</w:t>
      </w:r>
      <w:proofErr w:type="spellEnd"/>
      <w:r>
        <w:rPr>
          <w:b/>
          <w:bCs/>
        </w:rPr>
        <w:t xml:space="preserve"> C  Specification Sheet Reflective Material -- Encapsulated Lens (Based on </w:t>
      </w:r>
      <w:proofErr w:type="spellStart"/>
      <w:r>
        <w:rPr>
          <w:b/>
          <w:bCs/>
        </w:rPr>
        <w:t>FHWA</w:t>
      </w:r>
      <w:proofErr w:type="spellEnd"/>
      <w:r>
        <w:rPr>
          <w:b/>
          <w:bCs/>
        </w:rPr>
        <w:t xml:space="preserve"> Notice N 5040.17, June 15, 1976) (Repealed)</w:t>
      </w:r>
      <w:r>
        <w:t xml:space="preserve"> </w:t>
      </w:r>
    </w:p>
    <w:p w:rsidR="00F25762" w:rsidRDefault="00F25762" w:rsidP="00F25762">
      <w:pPr>
        <w:widowControl w:val="0"/>
        <w:autoSpaceDE w:val="0"/>
        <w:autoSpaceDN w:val="0"/>
        <w:adjustRightInd w:val="0"/>
      </w:pPr>
    </w:p>
    <w:p w:rsidR="00F25762" w:rsidRDefault="00F25762" w:rsidP="00F257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19354, effective October 15, 1998) </w:t>
      </w:r>
    </w:p>
    <w:sectPr w:rsidR="00F25762" w:rsidSect="00F25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762"/>
    <w:rsid w:val="005C3366"/>
    <w:rsid w:val="008E3C56"/>
    <w:rsid w:val="009631C3"/>
    <w:rsid w:val="00ED4967"/>
    <w:rsid w:val="00F2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