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56" w:rsidRDefault="009F3156" w:rsidP="009F31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B31" w:rsidRDefault="00CD4B31" w:rsidP="009F315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D4B31" w:rsidRDefault="00CD4B31" w:rsidP="009F3156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395.1000</w:t>
      </w:r>
      <w:r>
        <w:tab/>
      </w:r>
      <w:r w:rsidR="00C3231D">
        <w:t>Purpose and Applicability</w:t>
      </w:r>
      <w:r>
        <w:t xml:space="preserve"> </w:t>
      </w:r>
    </w:p>
    <w:p w:rsidR="00AB27DB" w:rsidRDefault="00AB27DB" w:rsidP="009F3156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395.1500</w:t>
      </w:r>
      <w:r>
        <w:tab/>
        <w:t>Enforcement</w:t>
      </w:r>
    </w:p>
    <w:p w:rsidR="00CD4B31" w:rsidRDefault="00CD4B31" w:rsidP="009F3156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395.2000</w:t>
      </w:r>
      <w:r>
        <w:tab/>
        <w:t xml:space="preserve">Incorporation by Reference of 49 CFR 395 </w:t>
      </w:r>
    </w:p>
    <w:sectPr w:rsidR="00CD4B31" w:rsidSect="009F315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B31"/>
    <w:rsid w:val="00074040"/>
    <w:rsid w:val="00096C5A"/>
    <w:rsid w:val="0090419C"/>
    <w:rsid w:val="009F3156"/>
    <w:rsid w:val="00AA64C7"/>
    <w:rsid w:val="00AB27DB"/>
    <w:rsid w:val="00B64F02"/>
    <w:rsid w:val="00C3231D"/>
    <w:rsid w:val="00CD4B31"/>
    <w:rsid w:val="00F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2CAF96-1B97-4F86-8E5D-E3A9DEA9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BockewitzCK</cp:lastModifiedBy>
  <cp:revision>2</cp:revision>
  <dcterms:created xsi:type="dcterms:W3CDTF">2018-02-27T16:41:00Z</dcterms:created>
  <dcterms:modified xsi:type="dcterms:W3CDTF">2018-02-27T16:41:00Z</dcterms:modified>
</cp:coreProperties>
</file>