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B4" w:rsidRDefault="009508B4" w:rsidP="009508B4">
      <w:pPr>
        <w:jc w:val="center"/>
      </w:pPr>
      <w:bookmarkStart w:id="0" w:name="_GoBack"/>
      <w:bookmarkEnd w:id="0"/>
      <w:r>
        <w:t>SUBCHAPTER d:  MOTOR CARRIER SAFETY REGULATIONS</w:t>
      </w:r>
    </w:p>
    <w:sectPr w:rsidR="009508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6D" w:rsidRDefault="00296E6D">
      <w:r>
        <w:separator/>
      </w:r>
    </w:p>
  </w:endnote>
  <w:endnote w:type="continuationSeparator" w:id="0">
    <w:p w:rsidR="00296E6D" w:rsidRDefault="0029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6D" w:rsidRDefault="00296E6D">
      <w:r>
        <w:separator/>
      </w:r>
    </w:p>
  </w:footnote>
  <w:footnote w:type="continuationSeparator" w:id="0">
    <w:p w:rsidR="00296E6D" w:rsidRDefault="0029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82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6E6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4D0F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08B4"/>
    <w:rsid w:val="00957D6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823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7748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