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FB" w:rsidRDefault="00994BFB" w:rsidP="004B3AC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B3ACE" w:rsidRPr="00B43673" w:rsidRDefault="004B3ACE" w:rsidP="004B3A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178.APPENDIX</w:t>
      </w:r>
      <w:proofErr w:type="spellEnd"/>
      <w:r>
        <w:rPr>
          <w:b/>
          <w:bCs/>
        </w:rPr>
        <w:t xml:space="preserve"> C </w:t>
      </w:r>
      <w:r w:rsidR="002311E4">
        <w:rPr>
          <w:b/>
          <w:bCs/>
        </w:rPr>
        <w:t xml:space="preserve"> </w:t>
      </w:r>
      <w:r>
        <w:rPr>
          <w:b/>
          <w:bCs/>
        </w:rPr>
        <w:t>Tensile Specimen</w:t>
      </w:r>
      <w:r>
        <w:t xml:space="preserve"> </w:t>
      </w:r>
      <w:r w:rsidR="00B43673">
        <w:rPr>
          <w:b/>
        </w:rPr>
        <w:t>(Repealed)</w:t>
      </w:r>
    </w:p>
    <w:p w:rsidR="002311E4" w:rsidRDefault="002311E4" w:rsidP="004B3ACE">
      <w:pPr>
        <w:widowControl w:val="0"/>
        <w:autoSpaceDE w:val="0"/>
        <w:autoSpaceDN w:val="0"/>
        <w:adjustRightInd w:val="0"/>
      </w:pPr>
    </w:p>
    <w:p w:rsidR="00B43673" w:rsidRPr="00D55B37" w:rsidRDefault="00B43673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AB5B93">
        <w:t>10099</w:t>
      </w:r>
      <w:r w:rsidRPr="00D55B37">
        <w:t xml:space="preserve">, effective </w:t>
      </w:r>
      <w:r w:rsidR="00AB5B93">
        <w:t>July 1, 2004</w:t>
      </w:r>
      <w:r w:rsidRPr="00D55B37">
        <w:t>)</w:t>
      </w:r>
    </w:p>
    <w:sectPr w:rsidR="00B43673" w:rsidRPr="00D55B37" w:rsidSect="004B3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ACE"/>
    <w:rsid w:val="0010085D"/>
    <w:rsid w:val="002311E4"/>
    <w:rsid w:val="004B3ACE"/>
    <w:rsid w:val="005C3366"/>
    <w:rsid w:val="00660AC8"/>
    <w:rsid w:val="006C3C02"/>
    <w:rsid w:val="00722C64"/>
    <w:rsid w:val="00780419"/>
    <w:rsid w:val="008072FB"/>
    <w:rsid w:val="009373CE"/>
    <w:rsid w:val="00994BFB"/>
    <w:rsid w:val="00AB5B93"/>
    <w:rsid w:val="00B4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3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