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A10" w:rsidRDefault="00F76A10" w:rsidP="00762E06">
      <w:pPr>
        <w:widowControl w:val="0"/>
        <w:autoSpaceDE w:val="0"/>
        <w:autoSpaceDN w:val="0"/>
        <w:adjustRightInd w:val="0"/>
      </w:pPr>
      <w:bookmarkStart w:id="0" w:name="_GoBack"/>
      <w:bookmarkEnd w:id="0"/>
    </w:p>
    <w:p w:rsidR="00F76A10" w:rsidRDefault="00F76A10" w:rsidP="00762E06">
      <w:pPr>
        <w:widowControl w:val="0"/>
        <w:autoSpaceDE w:val="0"/>
        <w:autoSpaceDN w:val="0"/>
        <w:adjustRightInd w:val="0"/>
      </w:pPr>
      <w:r>
        <w:rPr>
          <w:b/>
          <w:bCs/>
        </w:rPr>
        <w:t>Section 178.326  Specification MC 305; Cargo Tanks Constructed of Aluminum Alloys for High-Strength Welded Construction, Primarily For the Transportation of Flammable Liquids, or Poisonous Liquids, Class B</w:t>
      </w:r>
      <w:r>
        <w:t xml:space="preserve"> </w:t>
      </w:r>
    </w:p>
    <w:p w:rsidR="00F76A10" w:rsidRDefault="00F76A10" w:rsidP="00762E06">
      <w:pPr>
        <w:widowControl w:val="0"/>
        <w:autoSpaceDE w:val="0"/>
        <w:autoSpaceDN w:val="0"/>
        <w:adjustRightInd w:val="0"/>
      </w:pPr>
    </w:p>
    <w:p w:rsidR="00F76A10" w:rsidRDefault="00F76A10" w:rsidP="00762E06">
      <w:pPr>
        <w:widowControl w:val="0"/>
        <w:autoSpaceDE w:val="0"/>
        <w:autoSpaceDN w:val="0"/>
        <w:adjustRightInd w:val="0"/>
        <w:ind w:left="1440" w:hanging="720"/>
      </w:pPr>
      <w:r>
        <w:t xml:space="preserve">(Source:  Added at 5 Ill. Reg. 1715, effective February 9, 1981)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rPr>
          <w:b/>
          <w:bCs/>
        </w:rPr>
        <w:t>Section 178.326.0.1  [178.326-1] General Requirements</w:t>
      </w:r>
      <w:r>
        <w:t xml:space="preserve">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ind w:left="1440" w:hanging="720"/>
      </w:pPr>
      <w:r>
        <w:t>a)</w:t>
      </w:r>
      <w:r>
        <w:tab/>
        <w:t xml:space="preserve">Spec. MC 305 cargo tanks constructed on or before </w:t>
      </w:r>
      <w:smartTag w:uri="urn:schemas-microsoft-com:office:smarttags" w:element="date">
        <w:smartTagPr>
          <w:attr w:name="Year" w:val="1967"/>
          <w:attr w:name="Day" w:val="1"/>
          <w:attr w:name="Month" w:val="9"/>
        </w:smartTagPr>
        <w:r>
          <w:t>September 1, 1967</w:t>
        </w:r>
      </w:smartTag>
      <w:r>
        <w:t xml:space="preserve"> for the bulk transportation of hazardous materials must meet all the requirements contained in this section. </w:t>
      </w:r>
    </w:p>
    <w:p w:rsidR="00522677" w:rsidRDefault="00522677" w:rsidP="00762E06">
      <w:pPr>
        <w:widowControl w:val="0"/>
        <w:autoSpaceDE w:val="0"/>
        <w:autoSpaceDN w:val="0"/>
        <w:adjustRightInd w:val="0"/>
        <w:ind w:left="1440" w:hanging="720"/>
      </w:pPr>
      <w:r>
        <w:t>b)</w:t>
      </w:r>
      <w:r>
        <w:tab/>
        <w:t xml:space="preserve">Every cargo tank shall be designed and constructed in accordance with the best known and available practices in addition to the other applicable cargo tank specification requirements. </w:t>
      </w:r>
    </w:p>
    <w:p w:rsidR="00522677" w:rsidRDefault="00522677" w:rsidP="00762E06">
      <w:pPr>
        <w:widowControl w:val="0"/>
        <w:autoSpaceDE w:val="0"/>
        <w:autoSpaceDN w:val="0"/>
        <w:adjustRightInd w:val="0"/>
        <w:ind w:left="1440" w:hanging="720"/>
      </w:pPr>
    </w:p>
    <w:p w:rsidR="00522677" w:rsidRDefault="00522677" w:rsidP="00762E06">
      <w:pPr>
        <w:widowControl w:val="0"/>
        <w:autoSpaceDE w:val="0"/>
        <w:autoSpaceDN w:val="0"/>
        <w:adjustRightInd w:val="0"/>
        <w:ind w:left="1440" w:hanging="720"/>
      </w:pPr>
      <w:r>
        <w:t xml:space="preserve">(Source:  Added at 5 Ill. Reg. 1715, effective February 9, 1981)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rPr>
          <w:b/>
          <w:bCs/>
        </w:rPr>
        <w:t>Section 178.326.0.2  [178.326-2] Material</w:t>
      </w:r>
      <w:r>
        <w:t xml:space="preserve">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t xml:space="preserve">All sheets for shell, heads, bulkheads, and baffles of such cargo tanks shall be of aluminum alloys GR20A (5052 commercial designation), GR40A (5154 commercial designation), GM40A (5086 commercial designation), or GM31A (5454 commercial designation) conforming to American Society for Testing Materials Specification B209-57T (as revised to include 5454).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ind w:left="1440" w:hanging="720"/>
      </w:pPr>
      <w:r>
        <w:t xml:space="preserve">(Source:  Added at 5 Ill. Reg. 1715, effective February 9, 1981) </w:t>
      </w:r>
    </w:p>
    <w:p w:rsidR="00524F74" w:rsidRDefault="00524F74" w:rsidP="00762E06">
      <w:pPr>
        <w:widowControl w:val="0"/>
        <w:autoSpaceDE w:val="0"/>
        <w:autoSpaceDN w:val="0"/>
        <w:adjustRightInd w:val="0"/>
      </w:pPr>
    </w:p>
    <w:p w:rsidR="00524F74" w:rsidRDefault="00524F74" w:rsidP="00762E06">
      <w:pPr>
        <w:widowControl w:val="0"/>
        <w:autoSpaceDE w:val="0"/>
        <w:autoSpaceDN w:val="0"/>
        <w:adjustRightInd w:val="0"/>
      </w:pPr>
      <w:r>
        <w:rPr>
          <w:b/>
          <w:bCs/>
        </w:rPr>
        <w:t>Section 178.326.0.3  [178.326-3] Thickness of Sheets</w:t>
      </w:r>
      <w:r>
        <w:t xml:space="preserve"> </w:t>
      </w:r>
    </w:p>
    <w:p w:rsidR="00524F74" w:rsidRDefault="00524F74" w:rsidP="00762E06">
      <w:pPr>
        <w:widowControl w:val="0"/>
        <w:autoSpaceDE w:val="0"/>
        <w:autoSpaceDN w:val="0"/>
        <w:adjustRightInd w:val="0"/>
      </w:pPr>
    </w:p>
    <w:p w:rsidR="00524F74" w:rsidRDefault="00524F74" w:rsidP="00762E06">
      <w:pPr>
        <w:widowControl w:val="0"/>
        <w:autoSpaceDE w:val="0"/>
        <w:autoSpaceDN w:val="0"/>
        <w:adjustRightInd w:val="0"/>
      </w:pPr>
      <w:r>
        <w:t xml:space="preserve">The minimum thicknesses of tank sheets shall be limited by the volume capacity of the tank, expressed in terms of gallons per inch of length; by the distance between successive bulkheads in the case of bulkhead sheets; and by the distance between bulkheads, baffles, or other shell stiffeners as well as by the radius of shell curvature in the case of shell sheets, as follows: </w:t>
      </w:r>
    </w:p>
    <w:p w:rsidR="00524F74" w:rsidRDefault="00524F74" w:rsidP="00762E06">
      <w:pPr>
        <w:widowControl w:val="0"/>
        <w:autoSpaceDE w:val="0"/>
        <w:autoSpaceDN w:val="0"/>
        <w:adjustRightInd w:val="0"/>
      </w:pPr>
    </w:p>
    <w:p w:rsidR="00524F74" w:rsidRDefault="00524F74" w:rsidP="00762E06">
      <w:pPr>
        <w:widowControl w:val="0"/>
        <w:autoSpaceDE w:val="0"/>
        <w:autoSpaceDN w:val="0"/>
        <w:adjustRightInd w:val="0"/>
        <w:jc w:val="center"/>
      </w:pPr>
      <w:r>
        <w:t xml:space="preserve">Table I </w:t>
      </w:r>
      <w:r w:rsidR="006C16C0">
        <w:t>–</w:t>
      </w:r>
      <w:r>
        <w:t xml:space="preserve"> Minimum Thickness of Head, Bulkhead,</w:t>
      </w:r>
    </w:p>
    <w:p w:rsidR="00524F74" w:rsidRDefault="00524F74" w:rsidP="00762E06">
      <w:pPr>
        <w:widowControl w:val="0"/>
        <w:autoSpaceDE w:val="0"/>
        <w:autoSpaceDN w:val="0"/>
        <w:adjustRightInd w:val="0"/>
        <w:jc w:val="center"/>
      </w:pPr>
      <w:r>
        <w:t>Baffle Sheets and Ring Stiffeners</w:t>
      </w:r>
      <w:r w:rsidR="00FB0559" w:rsidRPr="00FB0559">
        <w:rPr>
          <w:vertAlign w:val="superscript"/>
        </w:rPr>
        <w:t>1</w:t>
      </w:r>
    </w:p>
    <w:p w:rsidR="00524F74" w:rsidRDefault="00524F74" w:rsidP="00FB0559">
      <w:pPr>
        <w:widowControl w:val="0"/>
        <w:autoSpaceDE w:val="0"/>
        <w:autoSpaceDN w:val="0"/>
        <w:adjustRightInd w:val="0"/>
      </w:pPr>
    </w:p>
    <w:tbl>
      <w:tblPr>
        <w:tblW w:w="0" w:type="auto"/>
        <w:tblLook w:val="0000" w:firstRow="0" w:lastRow="0" w:firstColumn="0" w:lastColumn="0" w:noHBand="0" w:noVBand="0"/>
      </w:tblPr>
      <w:tblGrid>
        <w:gridCol w:w="1363"/>
        <w:gridCol w:w="845"/>
        <w:gridCol w:w="794"/>
        <w:gridCol w:w="846"/>
        <w:gridCol w:w="796"/>
        <w:gridCol w:w="847"/>
        <w:gridCol w:w="797"/>
        <w:gridCol w:w="847"/>
        <w:gridCol w:w="797"/>
        <w:gridCol w:w="847"/>
        <w:gridCol w:w="797"/>
      </w:tblGrid>
      <w:tr w:rsidR="00FB0559">
        <w:tblPrEx>
          <w:tblCellMar>
            <w:top w:w="0" w:type="dxa"/>
            <w:bottom w:w="0" w:type="dxa"/>
          </w:tblCellMar>
        </w:tblPrEx>
        <w:tc>
          <w:tcPr>
            <w:tcW w:w="1172" w:type="dxa"/>
          </w:tcPr>
          <w:p w:rsidR="00FB0559" w:rsidRPr="000F53AC" w:rsidRDefault="00FB0559" w:rsidP="00FB0559">
            <w:pPr>
              <w:widowControl w:val="0"/>
              <w:autoSpaceDE w:val="0"/>
              <w:autoSpaceDN w:val="0"/>
              <w:adjustRightInd w:val="0"/>
            </w:pPr>
            <w:r w:rsidRPr="000F53AC">
              <w:t>Distance between bulkhead attachments to shell in inches</w:t>
            </w:r>
          </w:p>
        </w:tc>
        <w:tc>
          <w:tcPr>
            <w:tcW w:w="848" w:type="dxa"/>
          </w:tcPr>
          <w:p w:rsidR="00FB0559" w:rsidRPr="000F53AC" w:rsidRDefault="00FB0559" w:rsidP="00FB0559">
            <w:pPr>
              <w:widowControl w:val="0"/>
              <w:autoSpaceDE w:val="0"/>
              <w:autoSpaceDN w:val="0"/>
              <w:adjustRightInd w:val="0"/>
            </w:pPr>
          </w:p>
        </w:tc>
        <w:tc>
          <w:tcPr>
            <w:tcW w:w="830" w:type="dxa"/>
          </w:tcPr>
          <w:p w:rsidR="00FB0559" w:rsidRPr="000F53AC" w:rsidRDefault="00FB0559" w:rsidP="00FB0559">
            <w:pPr>
              <w:widowControl w:val="0"/>
              <w:autoSpaceDE w:val="0"/>
              <w:autoSpaceDN w:val="0"/>
              <w:adjustRightInd w:val="0"/>
            </w:pPr>
          </w:p>
        </w:tc>
        <w:tc>
          <w:tcPr>
            <w:tcW w:w="849" w:type="dxa"/>
          </w:tcPr>
          <w:p w:rsidR="00FB0559" w:rsidRPr="000F53AC" w:rsidRDefault="00FB0559" w:rsidP="00FB0559">
            <w:pPr>
              <w:widowControl w:val="0"/>
              <w:autoSpaceDE w:val="0"/>
              <w:autoSpaceDN w:val="0"/>
              <w:adjustRightInd w:val="0"/>
            </w:pPr>
          </w:p>
        </w:tc>
        <w:tc>
          <w:tcPr>
            <w:tcW w:w="831" w:type="dxa"/>
          </w:tcPr>
          <w:p w:rsidR="00FB0559" w:rsidRPr="000F53AC" w:rsidRDefault="00FB0559" w:rsidP="00FB0559">
            <w:pPr>
              <w:widowControl w:val="0"/>
              <w:autoSpaceDE w:val="0"/>
              <w:autoSpaceDN w:val="0"/>
              <w:adjustRightInd w:val="0"/>
            </w:pPr>
          </w:p>
        </w:tc>
        <w:tc>
          <w:tcPr>
            <w:tcW w:w="850" w:type="dxa"/>
          </w:tcPr>
          <w:p w:rsidR="00FB0559" w:rsidRPr="000F53AC" w:rsidRDefault="00FB0559" w:rsidP="00FB0559">
            <w:pPr>
              <w:widowControl w:val="0"/>
              <w:autoSpaceDE w:val="0"/>
              <w:autoSpaceDN w:val="0"/>
              <w:adjustRightInd w:val="0"/>
            </w:pPr>
          </w:p>
        </w:tc>
        <w:tc>
          <w:tcPr>
            <w:tcW w:w="832" w:type="dxa"/>
          </w:tcPr>
          <w:p w:rsidR="00FB0559" w:rsidRPr="000F53AC" w:rsidRDefault="00FB0559" w:rsidP="00FB0559">
            <w:pPr>
              <w:widowControl w:val="0"/>
              <w:autoSpaceDE w:val="0"/>
              <w:autoSpaceDN w:val="0"/>
              <w:adjustRightInd w:val="0"/>
            </w:pPr>
          </w:p>
        </w:tc>
        <w:tc>
          <w:tcPr>
            <w:tcW w:w="850" w:type="dxa"/>
          </w:tcPr>
          <w:p w:rsidR="00FB0559" w:rsidRPr="000F53AC" w:rsidRDefault="00FB0559" w:rsidP="00FB0559">
            <w:pPr>
              <w:widowControl w:val="0"/>
              <w:autoSpaceDE w:val="0"/>
              <w:autoSpaceDN w:val="0"/>
              <w:adjustRightInd w:val="0"/>
            </w:pPr>
          </w:p>
        </w:tc>
        <w:tc>
          <w:tcPr>
            <w:tcW w:w="832" w:type="dxa"/>
          </w:tcPr>
          <w:p w:rsidR="00FB0559" w:rsidRPr="000F53AC" w:rsidRDefault="00FB0559" w:rsidP="00FB0559">
            <w:pPr>
              <w:widowControl w:val="0"/>
              <w:autoSpaceDE w:val="0"/>
              <w:autoSpaceDN w:val="0"/>
              <w:adjustRightInd w:val="0"/>
            </w:pPr>
          </w:p>
        </w:tc>
        <w:tc>
          <w:tcPr>
            <w:tcW w:w="850" w:type="dxa"/>
          </w:tcPr>
          <w:p w:rsidR="00FB0559" w:rsidRPr="000F53AC" w:rsidRDefault="00FB0559" w:rsidP="00FB0559">
            <w:pPr>
              <w:widowControl w:val="0"/>
              <w:autoSpaceDE w:val="0"/>
              <w:autoSpaceDN w:val="0"/>
              <w:adjustRightInd w:val="0"/>
            </w:pPr>
          </w:p>
        </w:tc>
        <w:tc>
          <w:tcPr>
            <w:tcW w:w="832" w:type="dxa"/>
          </w:tcPr>
          <w:p w:rsidR="00FB0559" w:rsidRPr="000F53AC" w:rsidRDefault="00FB0559" w:rsidP="00FB0559">
            <w:pPr>
              <w:widowControl w:val="0"/>
              <w:autoSpaceDE w:val="0"/>
              <w:autoSpaceDN w:val="0"/>
              <w:adjustRightInd w:val="0"/>
            </w:pPr>
          </w:p>
        </w:tc>
      </w:tr>
      <w:tr w:rsidR="00FB0559">
        <w:tblPrEx>
          <w:tblCellMar>
            <w:top w:w="0" w:type="dxa"/>
            <w:bottom w:w="0" w:type="dxa"/>
          </w:tblCellMar>
        </w:tblPrEx>
        <w:trPr>
          <w:trHeight w:val="396"/>
        </w:trPr>
        <w:tc>
          <w:tcPr>
            <w:tcW w:w="1172" w:type="dxa"/>
          </w:tcPr>
          <w:p w:rsidR="00FB0559" w:rsidRPr="000F53AC" w:rsidRDefault="00FB0559" w:rsidP="00FB0559">
            <w:pPr>
              <w:widowControl w:val="0"/>
              <w:autoSpaceDE w:val="0"/>
              <w:autoSpaceDN w:val="0"/>
              <w:adjustRightInd w:val="0"/>
            </w:pPr>
          </w:p>
        </w:tc>
        <w:tc>
          <w:tcPr>
            <w:tcW w:w="848" w:type="dxa"/>
          </w:tcPr>
          <w:p w:rsidR="00FB0559" w:rsidRPr="000F53AC" w:rsidRDefault="00FB0559" w:rsidP="00FB0559">
            <w:pPr>
              <w:widowControl w:val="0"/>
              <w:autoSpaceDE w:val="0"/>
              <w:autoSpaceDN w:val="0"/>
              <w:adjustRightInd w:val="0"/>
            </w:pPr>
          </w:p>
        </w:tc>
        <w:tc>
          <w:tcPr>
            <w:tcW w:w="830" w:type="dxa"/>
          </w:tcPr>
          <w:p w:rsidR="00FB0559" w:rsidRPr="000F53AC" w:rsidRDefault="00FB0559" w:rsidP="00FB0559">
            <w:pPr>
              <w:widowControl w:val="0"/>
              <w:autoSpaceDE w:val="0"/>
              <w:autoSpaceDN w:val="0"/>
              <w:adjustRightInd w:val="0"/>
            </w:pPr>
          </w:p>
        </w:tc>
        <w:tc>
          <w:tcPr>
            <w:tcW w:w="5044" w:type="dxa"/>
            <w:gridSpan w:val="6"/>
          </w:tcPr>
          <w:p w:rsidR="00FB0559" w:rsidRPr="000F53AC" w:rsidRDefault="00FB0559" w:rsidP="00FB0559">
            <w:pPr>
              <w:widowControl w:val="0"/>
              <w:autoSpaceDE w:val="0"/>
              <w:autoSpaceDN w:val="0"/>
              <w:adjustRightInd w:val="0"/>
              <w:jc w:val="center"/>
            </w:pPr>
            <w:r w:rsidRPr="000F53AC">
              <w:t>Volume capacity of tank in gallons per inch of length</w:t>
            </w:r>
          </w:p>
        </w:tc>
        <w:tc>
          <w:tcPr>
            <w:tcW w:w="850" w:type="dxa"/>
          </w:tcPr>
          <w:p w:rsidR="00FB0559" w:rsidRPr="000F53AC" w:rsidRDefault="00FB0559" w:rsidP="00FB0559">
            <w:pPr>
              <w:widowControl w:val="0"/>
              <w:autoSpaceDE w:val="0"/>
              <w:autoSpaceDN w:val="0"/>
              <w:adjustRightInd w:val="0"/>
            </w:pPr>
          </w:p>
        </w:tc>
        <w:tc>
          <w:tcPr>
            <w:tcW w:w="832" w:type="dxa"/>
          </w:tcPr>
          <w:p w:rsidR="00FB0559" w:rsidRPr="000F53AC" w:rsidRDefault="00FB0559" w:rsidP="00FB0559">
            <w:pPr>
              <w:widowControl w:val="0"/>
              <w:autoSpaceDE w:val="0"/>
              <w:autoSpaceDN w:val="0"/>
              <w:adjustRightInd w:val="0"/>
            </w:pPr>
          </w:p>
        </w:tc>
      </w:tr>
      <w:tr w:rsidR="00FB0559">
        <w:tblPrEx>
          <w:tblCellMar>
            <w:top w:w="0" w:type="dxa"/>
            <w:bottom w:w="0" w:type="dxa"/>
          </w:tblCellMar>
        </w:tblPrEx>
        <w:trPr>
          <w:trHeight w:val="405"/>
        </w:trPr>
        <w:tc>
          <w:tcPr>
            <w:tcW w:w="1172" w:type="dxa"/>
          </w:tcPr>
          <w:p w:rsidR="00FB0559" w:rsidRPr="000F53AC" w:rsidRDefault="00FB0559" w:rsidP="00FB0559">
            <w:pPr>
              <w:widowControl w:val="0"/>
              <w:autoSpaceDE w:val="0"/>
              <w:autoSpaceDN w:val="0"/>
              <w:adjustRightInd w:val="0"/>
            </w:pPr>
          </w:p>
        </w:tc>
        <w:tc>
          <w:tcPr>
            <w:tcW w:w="1678" w:type="dxa"/>
            <w:gridSpan w:val="2"/>
            <w:tcBorders>
              <w:bottom w:val="single" w:sz="4" w:space="0" w:color="auto"/>
            </w:tcBorders>
          </w:tcPr>
          <w:p w:rsidR="00FB0559" w:rsidRPr="000F53AC" w:rsidRDefault="00FB0559" w:rsidP="00FB0559">
            <w:pPr>
              <w:widowControl w:val="0"/>
              <w:autoSpaceDE w:val="0"/>
              <w:autoSpaceDN w:val="0"/>
              <w:adjustRightInd w:val="0"/>
              <w:jc w:val="center"/>
            </w:pPr>
            <w:r w:rsidRPr="000F53AC">
              <w:t>6 or less</w:t>
            </w:r>
          </w:p>
        </w:tc>
        <w:tc>
          <w:tcPr>
            <w:tcW w:w="1680" w:type="dxa"/>
            <w:gridSpan w:val="2"/>
            <w:tcBorders>
              <w:bottom w:val="single" w:sz="4" w:space="0" w:color="auto"/>
            </w:tcBorders>
          </w:tcPr>
          <w:p w:rsidR="00FB0559" w:rsidRPr="000F53AC" w:rsidRDefault="00FB0559" w:rsidP="00FB0559">
            <w:pPr>
              <w:widowControl w:val="0"/>
              <w:autoSpaceDE w:val="0"/>
              <w:autoSpaceDN w:val="0"/>
              <w:adjustRightInd w:val="0"/>
              <w:jc w:val="center"/>
            </w:pPr>
            <w:r w:rsidRPr="000F53AC">
              <w:t>Over 6 to 10</w:t>
            </w:r>
          </w:p>
        </w:tc>
        <w:tc>
          <w:tcPr>
            <w:tcW w:w="1682" w:type="dxa"/>
            <w:gridSpan w:val="2"/>
            <w:tcBorders>
              <w:bottom w:val="single" w:sz="4" w:space="0" w:color="auto"/>
            </w:tcBorders>
          </w:tcPr>
          <w:p w:rsidR="00FB0559" w:rsidRPr="000F53AC" w:rsidRDefault="00FB0559" w:rsidP="00FB0559">
            <w:pPr>
              <w:widowControl w:val="0"/>
              <w:autoSpaceDE w:val="0"/>
              <w:autoSpaceDN w:val="0"/>
              <w:adjustRightInd w:val="0"/>
              <w:jc w:val="center"/>
            </w:pPr>
            <w:r w:rsidRPr="000F53AC">
              <w:t>Over 10 to 14</w:t>
            </w:r>
          </w:p>
        </w:tc>
        <w:tc>
          <w:tcPr>
            <w:tcW w:w="1682" w:type="dxa"/>
            <w:gridSpan w:val="2"/>
            <w:tcBorders>
              <w:bottom w:val="single" w:sz="4" w:space="0" w:color="auto"/>
            </w:tcBorders>
          </w:tcPr>
          <w:p w:rsidR="00FB0559" w:rsidRPr="000F53AC" w:rsidRDefault="00FB0559" w:rsidP="00FB0559">
            <w:pPr>
              <w:widowControl w:val="0"/>
              <w:autoSpaceDE w:val="0"/>
              <w:autoSpaceDN w:val="0"/>
              <w:adjustRightInd w:val="0"/>
              <w:jc w:val="center"/>
            </w:pPr>
            <w:r w:rsidRPr="000F53AC">
              <w:t>Over 14 to 18</w:t>
            </w:r>
          </w:p>
        </w:tc>
        <w:tc>
          <w:tcPr>
            <w:tcW w:w="1682" w:type="dxa"/>
            <w:gridSpan w:val="2"/>
            <w:tcBorders>
              <w:bottom w:val="single" w:sz="4" w:space="0" w:color="auto"/>
            </w:tcBorders>
          </w:tcPr>
          <w:p w:rsidR="00FB0559" w:rsidRPr="000F53AC" w:rsidRDefault="00FB0559" w:rsidP="00FB0559">
            <w:pPr>
              <w:widowControl w:val="0"/>
              <w:autoSpaceDE w:val="0"/>
              <w:autoSpaceDN w:val="0"/>
              <w:adjustRightInd w:val="0"/>
              <w:jc w:val="center"/>
            </w:pPr>
            <w:r w:rsidRPr="000F53AC">
              <w:t>Over 18</w:t>
            </w:r>
          </w:p>
        </w:tc>
      </w:tr>
      <w:tr w:rsidR="00FB0559">
        <w:tblPrEx>
          <w:tblCellMar>
            <w:top w:w="0" w:type="dxa"/>
            <w:bottom w:w="0" w:type="dxa"/>
          </w:tblCellMar>
        </w:tblPrEx>
        <w:tc>
          <w:tcPr>
            <w:tcW w:w="1172" w:type="dxa"/>
          </w:tcPr>
          <w:p w:rsidR="00FB0559" w:rsidRPr="000F53AC" w:rsidRDefault="00FB0559" w:rsidP="00FB0559">
            <w:pPr>
              <w:widowControl w:val="0"/>
              <w:autoSpaceDE w:val="0"/>
              <w:autoSpaceDN w:val="0"/>
              <w:adjustRightInd w:val="0"/>
            </w:pPr>
          </w:p>
        </w:tc>
        <w:tc>
          <w:tcPr>
            <w:tcW w:w="8404" w:type="dxa"/>
            <w:gridSpan w:val="10"/>
            <w:tcBorders>
              <w:top w:val="single" w:sz="4" w:space="0" w:color="auto"/>
              <w:bottom w:val="single" w:sz="4" w:space="0" w:color="auto"/>
            </w:tcBorders>
          </w:tcPr>
          <w:p w:rsidR="00FB0559" w:rsidRPr="000F53AC" w:rsidRDefault="00FB0559" w:rsidP="00FB0559">
            <w:pPr>
              <w:widowControl w:val="0"/>
              <w:autoSpaceDE w:val="0"/>
              <w:autoSpaceDN w:val="0"/>
              <w:adjustRightInd w:val="0"/>
            </w:pPr>
            <w:r w:rsidRPr="000F53AC">
              <w:t>Bulkhead and baffle (dished, corrugated, or reinforced) sheet and ring stiffener thickness in Unite</w:t>
            </w:r>
            <w:r w:rsidR="000F53AC">
              <w:t>d</w:t>
            </w:r>
            <w:r w:rsidRPr="000F53AC">
              <w:t xml:space="preserve"> States gauge numbers and inches depending upon distances between attachments thereof to shell</w:t>
            </w:r>
          </w:p>
        </w:tc>
      </w:tr>
      <w:tr w:rsidR="00FB0559">
        <w:tblPrEx>
          <w:tblCellMar>
            <w:top w:w="0" w:type="dxa"/>
            <w:bottom w:w="0" w:type="dxa"/>
          </w:tblCellMar>
        </w:tblPrEx>
        <w:trPr>
          <w:trHeight w:val="710"/>
        </w:trPr>
        <w:tc>
          <w:tcPr>
            <w:tcW w:w="1172" w:type="dxa"/>
          </w:tcPr>
          <w:p w:rsidR="00FB0559" w:rsidRPr="000F53AC" w:rsidRDefault="00FB0559" w:rsidP="00FB0559">
            <w:pPr>
              <w:widowControl w:val="0"/>
              <w:autoSpaceDE w:val="0"/>
              <w:autoSpaceDN w:val="0"/>
              <w:adjustRightInd w:val="0"/>
            </w:pPr>
          </w:p>
        </w:tc>
        <w:tc>
          <w:tcPr>
            <w:tcW w:w="848" w:type="dxa"/>
            <w:tcBorders>
              <w:top w:val="single" w:sz="4" w:space="0" w:color="auto"/>
              <w:bottom w:val="single" w:sz="4" w:space="0" w:color="auto"/>
            </w:tcBorders>
            <w:vAlign w:val="center"/>
          </w:tcPr>
          <w:p w:rsidR="00FB0559" w:rsidRPr="000F53AC" w:rsidRDefault="00FB0559" w:rsidP="00FB0559">
            <w:pPr>
              <w:widowControl w:val="0"/>
              <w:autoSpaceDE w:val="0"/>
              <w:autoSpaceDN w:val="0"/>
              <w:adjustRightInd w:val="0"/>
            </w:pPr>
            <w:r w:rsidRPr="000F53AC">
              <w:t>Gauge No.</w:t>
            </w:r>
          </w:p>
        </w:tc>
        <w:tc>
          <w:tcPr>
            <w:tcW w:w="830" w:type="dxa"/>
            <w:tcBorders>
              <w:top w:val="single" w:sz="4" w:space="0" w:color="auto"/>
              <w:bottom w:val="single" w:sz="4" w:space="0" w:color="auto"/>
            </w:tcBorders>
            <w:vAlign w:val="center"/>
          </w:tcPr>
          <w:p w:rsidR="00FB0559" w:rsidRPr="000F53AC" w:rsidRDefault="00FB0559" w:rsidP="00FB0559">
            <w:pPr>
              <w:widowControl w:val="0"/>
              <w:autoSpaceDE w:val="0"/>
              <w:autoSpaceDN w:val="0"/>
              <w:adjustRightInd w:val="0"/>
            </w:pPr>
            <w:r w:rsidRPr="000F53AC">
              <w:t xml:space="preserve">In. </w:t>
            </w:r>
            <w:proofErr w:type="spellStart"/>
            <w:r w:rsidRPr="000F53AC">
              <w:t>appr</w:t>
            </w:r>
            <w:proofErr w:type="spellEnd"/>
            <w:r w:rsidRPr="000F53AC">
              <w:t>.</w:t>
            </w:r>
          </w:p>
        </w:tc>
        <w:tc>
          <w:tcPr>
            <w:tcW w:w="849" w:type="dxa"/>
            <w:tcBorders>
              <w:top w:val="single" w:sz="4" w:space="0" w:color="auto"/>
              <w:bottom w:val="single" w:sz="4" w:space="0" w:color="auto"/>
            </w:tcBorders>
            <w:vAlign w:val="center"/>
          </w:tcPr>
          <w:p w:rsidR="00FB0559" w:rsidRPr="000F53AC" w:rsidRDefault="00FB0559" w:rsidP="00FB0559">
            <w:pPr>
              <w:widowControl w:val="0"/>
              <w:autoSpaceDE w:val="0"/>
              <w:autoSpaceDN w:val="0"/>
              <w:adjustRightInd w:val="0"/>
            </w:pPr>
            <w:r w:rsidRPr="000F53AC">
              <w:t>Gauge No.</w:t>
            </w:r>
          </w:p>
        </w:tc>
        <w:tc>
          <w:tcPr>
            <w:tcW w:w="831" w:type="dxa"/>
            <w:tcBorders>
              <w:top w:val="single" w:sz="4" w:space="0" w:color="auto"/>
              <w:bottom w:val="single" w:sz="4" w:space="0" w:color="auto"/>
            </w:tcBorders>
            <w:vAlign w:val="center"/>
          </w:tcPr>
          <w:p w:rsidR="00FB0559" w:rsidRPr="000F53AC" w:rsidRDefault="00FB0559" w:rsidP="00FB0559">
            <w:pPr>
              <w:widowControl w:val="0"/>
              <w:autoSpaceDE w:val="0"/>
              <w:autoSpaceDN w:val="0"/>
              <w:adjustRightInd w:val="0"/>
            </w:pPr>
            <w:r w:rsidRPr="000F53AC">
              <w:t xml:space="preserve">In. </w:t>
            </w:r>
            <w:proofErr w:type="spellStart"/>
            <w:r w:rsidRPr="000F53AC">
              <w:t>appr</w:t>
            </w:r>
            <w:proofErr w:type="spellEnd"/>
            <w:r w:rsidRPr="000F53AC">
              <w:t>.</w:t>
            </w:r>
          </w:p>
        </w:tc>
        <w:tc>
          <w:tcPr>
            <w:tcW w:w="850" w:type="dxa"/>
            <w:tcBorders>
              <w:top w:val="single" w:sz="4" w:space="0" w:color="auto"/>
              <w:bottom w:val="single" w:sz="4" w:space="0" w:color="auto"/>
            </w:tcBorders>
            <w:vAlign w:val="center"/>
          </w:tcPr>
          <w:p w:rsidR="00FB0559" w:rsidRPr="000F53AC" w:rsidRDefault="00FB0559" w:rsidP="00FB0559">
            <w:pPr>
              <w:widowControl w:val="0"/>
              <w:autoSpaceDE w:val="0"/>
              <w:autoSpaceDN w:val="0"/>
              <w:adjustRightInd w:val="0"/>
            </w:pPr>
            <w:r w:rsidRPr="000F53AC">
              <w:t>Gauge No.</w:t>
            </w:r>
          </w:p>
        </w:tc>
        <w:tc>
          <w:tcPr>
            <w:tcW w:w="832" w:type="dxa"/>
            <w:tcBorders>
              <w:top w:val="single" w:sz="4" w:space="0" w:color="auto"/>
              <w:bottom w:val="single" w:sz="4" w:space="0" w:color="auto"/>
            </w:tcBorders>
            <w:vAlign w:val="center"/>
          </w:tcPr>
          <w:p w:rsidR="00FB0559" w:rsidRPr="000F53AC" w:rsidRDefault="00FB0559" w:rsidP="00FB0559">
            <w:pPr>
              <w:widowControl w:val="0"/>
              <w:autoSpaceDE w:val="0"/>
              <w:autoSpaceDN w:val="0"/>
              <w:adjustRightInd w:val="0"/>
            </w:pPr>
            <w:r w:rsidRPr="000F53AC">
              <w:t xml:space="preserve">In. </w:t>
            </w:r>
            <w:proofErr w:type="spellStart"/>
            <w:r w:rsidRPr="000F53AC">
              <w:t>appr</w:t>
            </w:r>
            <w:proofErr w:type="spellEnd"/>
            <w:r w:rsidRPr="000F53AC">
              <w:t>.</w:t>
            </w:r>
          </w:p>
        </w:tc>
        <w:tc>
          <w:tcPr>
            <w:tcW w:w="850" w:type="dxa"/>
            <w:tcBorders>
              <w:top w:val="single" w:sz="4" w:space="0" w:color="auto"/>
              <w:bottom w:val="single" w:sz="4" w:space="0" w:color="auto"/>
            </w:tcBorders>
            <w:vAlign w:val="center"/>
          </w:tcPr>
          <w:p w:rsidR="00FB0559" w:rsidRPr="000F53AC" w:rsidRDefault="00FB0559" w:rsidP="00FB0559">
            <w:pPr>
              <w:widowControl w:val="0"/>
              <w:autoSpaceDE w:val="0"/>
              <w:autoSpaceDN w:val="0"/>
              <w:adjustRightInd w:val="0"/>
            </w:pPr>
            <w:r w:rsidRPr="000F53AC">
              <w:t>Gauge No.</w:t>
            </w:r>
          </w:p>
        </w:tc>
        <w:tc>
          <w:tcPr>
            <w:tcW w:w="832" w:type="dxa"/>
            <w:tcBorders>
              <w:top w:val="single" w:sz="4" w:space="0" w:color="auto"/>
              <w:bottom w:val="single" w:sz="4" w:space="0" w:color="auto"/>
            </w:tcBorders>
            <w:vAlign w:val="center"/>
          </w:tcPr>
          <w:p w:rsidR="00FB0559" w:rsidRPr="000F53AC" w:rsidRDefault="00FB0559" w:rsidP="00FB0559">
            <w:pPr>
              <w:widowControl w:val="0"/>
              <w:autoSpaceDE w:val="0"/>
              <w:autoSpaceDN w:val="0"/>
              <w:adjustRightInd w:val="0"/>
            </w:pPr>
            <w:r w:rsidRPr="000F53AC">
              <w:t xml:space="preserve">In. </w:t>
            </w:r>
            <w:proofErr w:type="spellStart"/>
            <w:r w:rsidRPr="000F53AC">
              <w:t>appr</w:t>
            </w:r>
            <w:proofErr w:type="spellEnd"/>
            <w:r w:rsidRPr="000F53AC">
              <w:t>.</w:t>
            </w:r>
          </w:p>
        </w:tc>
        <w:tc>
          <w:tcPr>
            <w:tcW w:w="850" w:type="dxa"/>
            <w:tcBorders>
              <w:top w:val="single" w:sz="4" w:space="0" w:color="auto"/>
              <w:bottom w:val="single" w:sz="4" w:space="0" w:color="auto"/>
            </w:tcBorders>
            <w:vAlign w:val="center"/>
          </w:tcPr>
          <w:p w:rsidR="00FB0559" w:rsidRPr="000F53AC" w:rsidRDefault="00FB0559" w:rsidP="00FB0559">
            <w:pPr>
              <w:widowControl w:val="0"/>
              <w:autoSpaceDE w:val="0"/>
              <w:autoSpaceDN w:val="0"/>
              <w:adjustRightInd w:val="0"/>
            </w:pPr>
            <w:r w:rsidRPr="000F53AC">
              <w:t>Gauge No.</w:t>
            </w:r>
          </w:p>
        </w:tc>
        <w:tc>
          <w:tcPr>
            <w:tcW w:w="832" w:type="dxa"/>
            <w:tcBorders>
              <w:top w:val="single" w:sz="4" w:space="0" w:color="auto"/>
              <w:bottom w:val="single" w:sz="4" w:space="0" w:color="auto"/>
            </w:tcBorders>
            <w:vAlign w:val="center"/>
          </w:tcPr>
          <w:p w:rsidR="00FB0559" w:rsidRPr="000F53AC" w:rsidRDefault="00FB0559" w:rsidP="00FB0559">
            <w:pPr>
              <w:widowControl w:val="0"/>
              <w:autoSpaceDE w:val="0"/>
              <w:autoSpaceDN w:val="0"/>
              <w:adjustRightInd w:val="0"/>
            </w:pPr>
            <w:r w:rsidRPr="000F53AC">
              <w:t xml:space="preserve">In. </w:t>
            </w:r>
            <w:proofErr w:type="spellStart"/>
            <w:r w:rsidRPr="000F53AC">
              <w:t>appr</w:t>
            </w:r>
            <w:proofErr w:type="spellEnd"/>
            <w:r w:rsidRPr="000F53AC">
              <w:t>.</w:t>
            </w:r>
          </w:p>
        </w:tc>
      </w:tr>
      <w:tr w:rsidR="00FB0559">
        <w:tblPrEx>
          <w:tblCellMar>
            <w:top w:w="0" w:type="dxa"/>
            <w:bottom w:w="0" w:type="dxa"/>
          </w:tblCellMar>
        </w:tblPrEx>
        <w:trPr>
          <w:trHeight w:val="557"/>
        </w:trPr>
        <w:tc>
          <w:tcPr>
            <w:tcW w:w="1172" w:type="dxa"/>
            <w:vAlign w:val="bottom"/>
          </w:tcPr>
          <w:p w:rsidR="00FB0559" w:rsidRPr="000F53AC" w:rsidRDefault="006C16C0" w:rsidP="00FB0559">
            <w:pPr>
              <w:widowControl w:val="0"/>
              <w:autoSpaceDE w:val="0"/>
              <w:autoSpaceDN w:val="0"/>
              <w:adjustRightInd w:val="0"/>
            </w:pPr>
            <w:r w:rsidRPr="000F53AC">
              <w:t>30 inches or less</w:t>
            </w:r>
          </w:p>
        </w:tc>
        <w:tc>
          <w:tcPr>
            <w:tcW w:w="848" w:type="dxa"/>
            <w:tcBorders>
              <w:top w:val="single" w:sz="4" w:space="0" w:color="auto"/>
            </w:tcBorders>
            <w:vAlign w:val="bottom"/>
          </w:tcPr>
          <w:p w:rsidR="00FB0559" w:rsidRPr="000F53AC" w:rsidRDefault="006C16C0" w:rsidP="00FB0559">
            <w:pPr>
              <w:widowControl w:val="0"/>
              <w:autoSpaceDE w:val="0"/>
              <w:autoSpaceDN w:val="0"/>
              <w:adjustRightInd w:val="0"/>
            </w:pPr>
            <w:r w:rsidRPr="000F53AC">
              <w:t>17</w:t>
            </w:r>
          </w:p>
        </w:tc>
        <w:tc>
          <w:tcPr>
            <w:tcW w:w="830" w:type="dxa"/>
            <w:tcBorders>
              <w:top w:val="single" w:sz="4" w:space="0" w:color="auto"/>
            </w:tcBorders>
            <w:vAlign w:val="bottom"/>
          </w:tcPr>
          <w:p w:rsidR="00FB0559" w:rsidRPr="000F53AC" w:rsidRDefault="006C16C0" w:rsidP="00FB0559">
            <w:pPr>
              <w:widowControl w:val="0"/>
              <w:autoSpaceDE w:val="0"/>
              <w:autoSpaceDN w:val="0"/>
              <w:adjustRightInd w:val="0"/>
            </w:pPr>
            <w:r w:rsidRPr="000F53AC">
              <w:t>0.056</w:t>
            </w:r>
          </w:p>
        </w:tc>
        <w:tc>
          <w:tcPr>
            <w:tcW w:w="849" w:type="dxa"/>
            <w:tcBorders>
              <w:top w:val="single" w:sz="4" w:space="0" w:color="auto"/>
            </w:tcBorders>
            <w:vAlign w:val="bottom"/>
          </w:tcPr>
          <w:p w:rsidR="00FB0559" w:rsidRPr="000F53AC" w:rsidRDefault="006C16C0" w:rsidP="00FB0559">
            <w:pPr>
              <w:widowControl w:val="0"/>
              <w:autoSpaceDE w:val="0"/>
              <w:autoSpaceDN w:val="0"/>
              <w:adjustRightInd w:val="0"/>
            </w:pPr>
            <w:r w:rsidRPr="000F53AC">
              <w:t>16</w:t>
            </w:r>
          </w:p>
        </w:tc>
        <w:tc>
          <w:tcPr>
            <w:tcW w:w="831" w:type="dxa"/>
            <w:tcBorders>
              <w:top w:val="single" w:sz="4" w:space="0" w:color="auto"/>
            </w:tcBorders>
            <w:vAlign w:val="bottom"/>
          </w:tcPr>
          <w:p w:rsidR="00FB0559" w:rsidRPr="000F53AC" w:rsidRDefault="006C16C0" w:rsidP="00FB0559">
            <w:pPr>
              <w:widowControl w:val="0"/>
              <w:autoSpaceDE w:val="0"/>
              <w:autoSpaceDN w:val="0"/>
              <w:adjustRightInd w:val="0"/>
            </w:pPr>
            <w:r w:rsidRPr="000F53AC">
              <w:t>0.062</w:t>
            </w:r>
          </w:p>
        </w:tc>
        <w:tc>
          <w:tcPr>
            <w:tcW w:w="850" w:type="dxa"/>
            <w:tcBorders>
              <w:top w:val="single" w:sz="4" w:space="0" w:color="auto"/>
            </w:tcBorders>
            <w:vAlign w:val="bottom"/>
          </w:tcPr>
          <w:p w:rsidR="00FB0559" w:rsidRPr="000F53AC" w:rsidRDefault="006C16C0" w:rsidP="00FB0559">
            <w:pPr>
              <w:widowControl w:val="0"/>
              <w:autoSpaceDE w:val="0"/>
              <w:autoSpaceDN w:val="0"/>
              <w:adjustRightInd w:val="0"/>
            </w:pPr>
            <w:r w:rsidRPr="000F53AC">
              <w:t>15</w:t>
            </w:r>
          </w:p>
        </w:tc>
        <w:tc>
          <w:tcPr>
            <w:tcW w:w="832" w:type="dxa"/>
            <w:tcBorders>
              <w:top w:val="single" w:sz="4" w:space="0" w:color="auto"/>
            </w:tcBorders>
            <w:vAlign w:val="bottom"/>
          </w:tcPr>
          <w:p w:rsidR="00FB0559" w:rsidRPr="000F53AC" w:rsidRDefault="006C16C0" w:rsidP="00FB0559">
            <w:pPr>
              <w:widowControl w:val="0"/>
              <w:autoSpaceDE w:val="0"/>
              <w:autoSpaceDN w:val="0"/>
              <w:adjustRightInd w:val="0"/>
            </w:pPr>
            <w:r w:rsidRPr="000F53AC">
              <w:t>0.070</w:t>
            </w:r>
          </w:p>
        </w:tc>
        <w:tc>
          <w:tcPr>
            <w:tcW w:w="850" w:type="dxa"/>
            <w:tcBorders>
              <w:top w:val="single" w:sz="4" w:space="0" w:color="auto"/>
            </w:tcBorders>
            <w:vAlign w:val="bottom"/>
          </w:tcPr>
          <w:p w:rsidR="00FB0559" w:rsidRPr="000F53AC" w:rsidRDefault="006C16C0" w:rsidP="00FB0559">
            <w:pPr>
              <w:widowControl w:val="0"/>
              <w:autoSpaceDE w:val="0"/>
              <w:autoSpaceDN w:val="0"/>
              <w:adjustRightInd w:val="0"/>
            </w:pPr>
            <w:r w:rsidRPr="000F53AC">
              <w:t>14</w:t>
            </w:r>
          </w:p>
        </w:tc>
        <w:tc>
          <w:tcPr>
            <w:tcW w:w="832" w:type="dxa"/>
            <w:tcBorders>
              <w:top w:val="single" w:sz="4" w:space="0" w:color="auto"/>
            </w:tcBorders>
            <w:vAlign w:val="bottom"/>
          </w:tcPr>
          <w:p w:rsidR="00FB0559" w:rsidRPr="000F53AC" w:rsidRDefault="006C16C0" w:rsidP="00FB0559">
            <w:pPr>
              <w:widowControl w:val="0"/>
              <w:autoSpaceDE w:val="0"/>
              <w:autoSpaceDN w:val="0"/>
              <w:adjustRightInd w:val="0"/>
            </w:pPr>
            <w:r w:rsidRPr="000F53AC">
              <w:t>0.078</w:t>
            </w:r>
          </w:p>
        </w:tc>
        <w:tc>
          <w:tcPr>
            <w:tcW w:w="850" w:type="dxa"/>
            <w:tcBorders>
              <w:top w:val="single" w:sz="4" w:space="0" w:color="auto"/>
            </w:tcBorders>
            <w:vAlign w:val="bottom"/>
          </w:tcPr>
          <w:p w:rsidR="00FB0559" w:rsidRPr="000F53AC" w:rsidRDefault="006C16C0" w:rsidP="00FB0559">
            <w:pPr>
              <w:widowControl w:val="0"/>
              <w:autoSpaceDE w:val="0"/>
              <w:autoSpaceDN w:val="0"/>
              <w:adjustRightInd w:val="0"/>
            </w:pPr>
            <w:r w:rsidRPr="000F53AC">
              <w:t>13</w:t>
            </w:r>
          </w:p>
        </w:tc>
        <w:tc>
          <w:tcPr>
            <w:tcW w:w="832" w:type="dxa"/>
            <w:tcBorders>
              <w:top w:val="single" w:sz="4" w:space="0" w:color="auto"/>
            </w:tcBorders>
            <w:vAlign w:val="bottom"/>
          </w:tcPr>
          <w:p w:rsidR="00FB0559" w:rsidRPr="000F53AC" w:rsidRDefault="006C16C0" w:rsidP="00FB0559">
            <w:pPr>
              <w:widowControl w:val="0"/>
              <w:autoSpaceDE w:val="0"/>
              <w:autoSpaceDN w:val="0"/>
              <w:adjustRightInd w:val="0"/>
            </w:pPr>
            <w:r w:rsidRPr="000F53AC">
              <w:t>0.094</w:t>
            </w:r>
          </w:p>
        </w:tc>
      </w:tr>
      <w:tr w:rsidR="000F53AC">
        <w:tblPrEx>
          <w:tblCellMar>
            <w:top w:w="0" w:type="dxa"/>
            <w:bottom w:w="0" w:type="dxa"/>
          </w:tblCellMar>
        </w:tblPrEx>
        <w:trPr>
          <w:trHeight w:val="557"/>
        </w:trPr>
        <w:tc>
          <w:tcPr>
            <w:tcW w:w="1172" w:type="dxa"/>
            <w:vAlign w:val="bottom"/>
          </w:tcPr>
          <w:p w:rsidR="000F53AC" w:rsidRPr="000F53AC" w:rsidRDefault="000F53AC" w:rsidP="00FB0559">
            <w:pPr>
              <w:widowControl w:val="0"/>
              <w:autoSpaceDE w:val="0"/>
              <w:autoSpaceDN w:val="0"/>
              <w:adjustRightInd w:val="0"/>
            </w:pPr>
          </w:p>
        </w:tc>
        <w:tc>
          <w:tcPr>
            <w:tcW w:w="848" w:type="dxa"/>
            <w:tcBorders>
              <w:top w:val="single" w:sz="4" w:space="0" w:color="auto"/>
            </w:tcBorders>
            <w:vAlign w:val="bottom"/>
          </w:tcPr>
          <w:p w:rsidR="000F53AC" w:rsidRPr="000F53AC" w:rsidRDefault="000F53AC" w:rsidP="00FB0559">
            <w:pPr>
              <w:widowControl w:val="0"/>
              <w:autoSpaceDE w:val="0"/>
              <w:autoSpaceDN w:val="0"/>
              <w:adjustRightInd w:val="0"/>
            </w:pPr>
          </w:p>
        </w:tc>
        <w:tc>
          <w:tcPr>
            <w:tcW w:w="830" w:type="dxa"/>
            <w:tcBorders>
              <w:top w:val="single" w:sz="4" w:space="0" w:color="auto"/>
            </w:tcBorders>
            <w:vAlign w:val="bottom"/>
          </w:tcPr>
          <w:p w:rsidR="000F53AC" w:rsidRPr="000F53AC" w:rsidRDefault="000F53AC" w:rsidP="00FB0559">
            <w:pPr>
              <w:widowControl w:val="0"/>
              <w:autoSpaceDE w:val="0"/>
              <w:autoSpaceDN w:val="0"/>
              <w:adjustRightInd w:val="0"/>
            </w:pPr>
          </w:p>
        </w:tc>
        <w:tc>
          <w:tcPr>
            <w:tcW w:w="849" w:type="dxa"/>
            <w:tcBorders>
              <w:top w:val="single" w:sz="4" w:space="0" w:color="auto"/>
            </w:tcBorders>
            <w:vAlign w:val="bottom"/>
          </w:tcPr>
          <w:p w:rsidR="000F53AC" w:rsidRPr="000F53AC" w:rsidRDefault="000F53AC" w:rsidP="00FB0559">
            <w:pPr>
              <w:widowControl w:val="0"/>
              <w:autoSpaceDE w:val="0"/>
              <w:autoSpaceDN w:val="0"/>
              <w:adjustRightInd w:val="0"/>
            </w:pPr>
          </w:p>
        </w:tc>
        <w:tc>
          <w:tcPr>
            <w:tcW w:w="831" w:type="dxa"/>
            <w:tcBorders>
              <w:top w:val="single" w:sz="4" w:space="0" w:color="auto"/>
            </w:tcBorders>
            <w:vAlign w:val="bottom"/>
          </w:tcPr>
          <w:p w:rsidR="000F53AC" w:rsidRPr="000F53AC" w:rsidRDefault="000F53AC" w:rsidP="00FB0559">
            <w:pPr>
              <w:widowControl w:val="0"/>
              <w:autoSpaceDE w:val="0"/>
              <w:autoSpaceDN w:val="0"/>
              <w:adjustRightInd w:val="0"/>
            </w:pPr>
          </w:p>
        </w:tc>
        <w:tc>
          <w:tcPr>
            <w:tcW w:w="850" w:type="dxa"/>
            <w:tcBorders>
              <w:top w:val="single" w:sz="4" w:space="0" w:color="auto"/>
            </w:tcBorders>
            <w:vAlign w:val="bottom"/>
          </w:tcPr>
          <w:p w:rsidR="000F53AC" w:rsidRPr="000F53AC" w:rsidRDefault="000F53AC" w:rsidP="00FB0559">
            <w:pPr>
              <w:widowControl w:val="0"/>
              <w:autoSpaceDE w:val="0"/>
              <w:autoSpaceDN w:val="0"/>
              <w:adjustRightInd w:val="0"/>
            </w:pPr>
          </w:p>
        </w:tc>
        <w:tc>
          <w:tcPr>
            <w:tcW w:w="832" w:type="dxa"/>
            <w:tcBorders>
              <w:top w:val="single" w:sz="4" w:space="0" w:color="auto"/>
            </w:tcBorders>
            <w:vAlign w:val="bottom"/>
          </w:tcPr>
          <w:p w:rsidR="000F53AC" w:rsidRPr="000F53AC" w:rsidRDefault="000F53AC" w:rsidP="00FB0559">
            <w:pPr>
              <w:widowControl w:val="0"/>
              <w:autoSpaceDE w:val="0"/>
              <w:autoSpaceDN w:val="0"/>
              <w:adjustRightInd w:val="0"/>
            </w:pPr>
          </w:p>
        </w:tc>
        <w:tc>
          <w:tcPr>
            <w:tcW w:w="850" w:type="dxa"/>
            <w:tcBorders>
              <w:top w:val="single" w:sz="4" w:space="0" w:color="auto"/>
            </w:tcBorders>
            <w:vAlign w:val="bottom"/>
          </w:tcPr>
          <w:p w:rsidR="000F53AC" w:rsidRPr="000F53AC" w:rsidRDefault="000F53AC" w:rsidP="00FB0559">
            <w:pPr>
              <w:widowControl w:val="0"/>
              <w:autoSpaceDE w:val="0"/>
              <w:autoSpaceDN w:val="0"/>
              <w:adjustRightInd w:val="0"/>
            </w:pPr>
          </w:p>
        </w:tc>
        <w:tc>
          <w:tcPr>
            <w:tcW w:w="832" w:type="dxa"/>
            <w:tcBorders>
              <w:top w:val="single" w:sz="4" w:space="0" w:color="auto"/>
            </w:tcBorders>
            <w:vAlign w:val="bottom"/>
          </w:tcPr>
          <w:p w:rsidR="000F53AC" w:rsidRPr="000F53AC" w:rsidRDefault="000F53AC" w:rsidP="00FB0559">
            <w:pPr>
              <w:widowControl w:val="0"/>
              <w:autoSpaceDE w:val="0"/>
              <w:autoSpaceDN w:val="0"/>
              <w:adjustRightInd w:val="0"/>
            </w:pPr>
          </w:p>
        </w:tc>
        <w:tc>
          <w:tcPr>
            <w:tcW w:w="850" w:type="dxa"/>
            <w:tcBorders>
              <w:top w:val="single" w:sz="4" w:space="0" w:color="auto"/>
            </w:tcBorders>
            <w:vAlign w:val="bottom"/>
          </w:tcPr>
          <w:p w:rsidR="000F53AC" w:rsidRPr="000F53AC" w:rsidRDefault="000F53AC" w:rsidP="00FB0559">
            <w:pPr>
              <w:widowControl w:val="0"/>
              <w:autoSpaceDE w:val="0"/>
              <w:autoSpaceDN w:val="0"/>
              <w:adjustRightInd w:val="0"/>
            </w:pPr>
          </w:p>
        </w:tc>
        <w:tc>
          <w:tcPr>
            <w:tcW w:w="832" w:type="dxa"/>
            <w:tcBorders>
              <w:top w:val="single" w:sz="4" w:space="0" w:color="auto"/>
            </w:tcBorders>
            <w:vAlign w:val="bottom"/>
          </w:tcPr>
          <w:p w:rsidR="000F53AC" w:rsidRPr="000F53AC" w:rsidRDefault="000F53AC" w:rsidP="00FB0559">
            <w:pPr>
              <w:widowControl w:val="0"/>
              <w:autoSpaceDE w:val="0"/>
              <w:autoSpaceDN w:val="0"/>
              <w:adjustRightInd w:val="0"/>
            </w:pPr>
          </w:p>
        </w:tc>
      </w:tr>
      <w:tr w:rsidR="00FB0559">
        <w:tblPrEx>
          <w:tblCellMar>
            <w:top w:w="0" w:type="dxa"/>
            <w:bottom w:w="0" w:type="dxa"/>
          </w:tblCellMar>
        </w:tblPrEx>
        <w:tc>
          <w:tcPr>
            <w:tcW w:w="1172" w:type="dxa"/>
          </w:tcPr>
          <w:p w:rsidR="00FB0559" w:rsidRPr="000F53AC" w:rsidRDefault="006C16C0" w:rsidP="00FB0559">
            <w:pPr>
              <w:widowControl w:val="0"/>
              <w:autoSpaceDE w:val="0"/>
              <w:autoSpaceDN w:val="0"/>
              <w:adjustRightInd w:val="0"/>
            </w:pPr>
            <w:r w:rsidRPr="000F53AC">
              <w:t>Over 30 inches</w:t>
            </w:r>
          </w:p>
        </w:tc>
        <w:tc>
          <w:tcPr>
            <w:tcW w:w="848" w:type="dxa"/>
            <w:vAlign w:val="bottom"/>
          </w:tcPr>
          <w:p w:rsidR="00FB0559" w:rsidRPr="000F53AC" w:rsidRDefault="006C16C0" w:rsidP="00FB0559">
            <w:pPr>
              <w:widowControl w:val="0"/>
              <w:autoSpaceDE w:val="0"/>
              <w:autoSpaceDN w:val="0"/>
              <w:adjustRightInd w:val="0"/>
            </w:pPr>
            <w:r w:rsidRPr="000F53AC">
              <w:t>16</w:t>
            </w:r>
          </w:p>
        </w:tc>
        <w:tc>
          <w:tcPr>
            <w:tcW w:w="830" w:type="dxa"/>
            <w:vAlign w:val="bottom"/>
          </w:tcPr>
          <w:p w:rsidR="00FB0559" w:rsidRPr="000F53AC" w:rsidRDefault="006C16C0" w:rsidP="00FB0559">
            <w:pPr>
              <w:widowControl w:val="0"/>
              <w:autoSpaceDE w:val="0"/>
              <w:autoSpaceDN w:val="0"/>
              <w:adjustRightInd w:val="0"/>
            </w:pPr>
            <w:r w:rsidRPr="000F53AC">
              <w:t>.062</w:t>
            </w:r>
          </w:p>
        </w:tc>
        <w:tc>
          <w:tcPr>
            <w:tcW w:w="849" w:type="dxa"/>
            <w:vAlign w:val="bottom"/>
          </w:tcPr>
          <w:p w:rsidR="00FB0559" w:rsidRPr="000F53AC" w:rsidRDefault="006C16C0" w:rsidP="00FB0559">
            <w:pPr>
              <w:widowControl w:val="0"/>
              <w:autoSpaceDE w:val="0"/>
              <w:autoSpaceDN w:val="0"/>
              <w:adjustRightInd w:val="0"/>
            </w:pPr>
            <w:r w:rsidRPr="000F53AC">
              <w:t>15</w:t>
            </w:r>
          </w:p>
        </w:tc>
        <w:tc>
          <w:tcPr>
            <w:tcW w:w="831" w:type="dxa"/>
            <w:vAlign w:val="bottom"/>
          </w:tcPr>
          <w:p w:rsidR="00FB0559" w:rsidRPr="000F53AC" w:rsidRDefault="006C16C0" w:rsidP="00FB0559">
            <w:pPr>
              <w:widowControl w:val="0"/>
              <w:autoSpaceDE w:val="0"/>
              <w:autoSpaceDN w:val="0"/>
              <w:adjustRightInd w:val="0"/>
            </w:pPr>
            <w:r w:rsidRPr="000F53AC">
              <w:t>.070</w:t>
            </w:r>
          </w:p>
        </w:tc>
        <w:tc>
          <w:tcPr>
            <w:tcW w:w="850" w:type="dxa"/>
            <w:vAlign w:val="bottom"/>
          </w:tcPr>
          <w:p w:rsidR="00FB0559" w:rsidRPr="000F53AC" w:rsidRDefault="006C16C0" w:rsidP="00FB0559">
            <w:pPr>
              <w:widowControl w:val="0"/>
              <w:autoSpaceDE w:val="0"/>
              <w:autoSpaceDN w:val="0"/>
              <w:adjustRightInd w:val="0"/>
            </w:pPr>
            <w:r w:rsidRPr="000F53AC">
              <w:t>14</w:t>
            </w:r>
          </w:p>
        </w:tc>
        <w:tc>
          <w:tcPr>
            <w:tcW w:w="832" w:type="dxa"/>
            <w:vAlign w:val="bottom"/>
          </w:tcPr>
          <w:p w:rsidR="00FB0559" w:rsidRPr="000F53AC" w:rsidRDefault="006C16C0" w:rsidP="00FB0559">
            <w:pPr>
              <w:widowControl w:val="0"/>
              <w:autoSpaceDE w:val="0"/>
              <w:autoSpaceDN w:val="0"/>
              <w:adjustRightInd w:val="0"/>
            </w:pPr>
            <w:r w:rsidRPr="000F53AC">
              <w:t>.078</w:t>
            </w:r>
          </w:p>
        </w:tc>
        <w:tc>
          <w:tcPr>
            <w:tcW w:w="850" w:type="dxa"/>
            <w:vAlign w:val="bottom"/>
          </w:tcPr>
          <w:p w:rsidR="00FB0559" w:rsidRPr="000F53AC" w:rsidRDefault="006C16C0" w:rsidP="00FB0559">
            <w:pPr>
              <w:widowControl w:val="0"/>
              <w:autoSpaceDE w:val="0"/>
              <w:autoSpaceDN w:val="0"/>
              <w:adjustRightInd w:val="0"/>
            </w:pPr>
            <w:r w:rsidRPr="000F53AC">
              <w:t>13</w:t>
            </w:r>
          </w:p>
        </w:tc>
        <w:tc>
          <w:tcPr>
            <w:tcW w:w="832" w:type="dxa"/>
            <w:vAlign w:val="bottom"/>
          </w:tcPr>
          <w:p w:rsidR="00FB0559" w:rsidRPr="000F53AC" w:rsidRDefault="006C16C0" w:rsidP="00FB0559">
            <w:pPr>
              <w:widowControl w:val="0"/>
              <w:autoSpaceDE w:val="0"/>
              <w:autoSpaceDN w:val="0"/>
              <w:adjustRightInd w:val="0"/>
            </w:pPr>
            <w:r w:rsidRPr="000F53AC">
              <w:t>.094</w:t>
            </w:r>
          </w:p>
        </w:tc>
        <w:tc>
          <w:tcPr>
            <w:tcW w:w="850" w:type="dxa"/>
            <w:vAlign w:val="bottom"/>
          </w:tcPr>
          <w:p w:rsidR="00FB0559" w:rsidRPr="000F53AC" w:rsidRDefault="006C16C0" w:rsidP="00FB0559">
            <w:pPr>
              <w:widowControl w:val="0"/>
              <w:autoSpaceDE w:val="0"/>
              <w:autoSpaceDN w:val="0"/>
              <w:adjustRightInd w:val="0"/>
            </w:pPr>
            <w:r w:rsidRPr="000F53AC">
              <w:t>12</w:t>
            </w:r>
          </w:p>
        </w:tc>
        <w:tc>
          <w:tcPr>
            <w:tcW w:w="832" w:type="dxa"/>
            <w:vAlign w:val="bottom"/>
          </w:tcPr>
          <w:p w:rsidR="00FB0559" w:rsidRPr="000F53AC" w:rsidRDefault="006C16C0" w:rsidP="00FB0559">
            <w:pPr>
              <w:widowControl w:val="0"/>
              <w:autoSpaceDE w:val="0"/>
              <w:autoSpaceDN w:val="0"/>
              <w:adjustRightInd w:val="0"/>
            </w:pPr>
            <w:r w:rsidRPr="000F53AC">
              <w:t>.109</w:t>
            </w:r>
          </w:p>
        </w:tc>
      </w:tr>
    </w:tbl>
    <w:p w:rsidR="006C16C0" w:rsidRDefault="006C16C0" w:rsidP="00FB0559">
      <w:pPr>
        <w:widowControl w:val="0"/>
        <w:autoSpaceDE w:val="0"/>
        <w:autoSpaceDN w:val="0"/>
        <w:adjustRightInd w:val="0"/>
      </w:pPr>
    </w:p>
    <w:p w:rsidR="00FB0559" w:rsidRDefault="006C16C0" w:rsidP="00FB0559">
      <w:pPr>
        <w:widowControl w:val="0"/>
        <w:autoSpaceDE w:val="0"/>
        <w:autoSpaceDN w:val="0"/>
        <w:adjustRightInd w:val="0"/>
      </w:pPr>
      <w:r>
        <w:tab/>
        <w:t>AGENCY NOTE:</w:t>
      </w:r>
      <w:r>
        <w:tab/>
        <w:t>Flat heads without reinforcement no longer permitted.</w:t>
      </w:r>
    </w:p>
    <w:p w:rsidR="00524F74" w:rsidRDefault="00524F74" w:rsidP="006C16C0">
      <w:pPr>
        <w:widowControl w:val="0"/>
        <w:autoSpaceDE w:val="0"/>
        <w:autoSpaceDN w:val="0"/>
        <w:adjustRightInd w:val="0"/>
      </w:pPr>
    </w:p>
    <w:p w:rsidR="00524F74" w:rsidRDefault="00524F74" w:rsidP="00762E06">
      <w:pPr>
        <w:widowControl w:val="0"/>
        <w:autoSpaceDE w:val="0"/>
        <w:autoSpaceDN w:val="0"/>
        <w:adjustRightInd w:val="0"/>
        <w:ind w:left="1440" w:hanging="720"/>
        <w:jc w:val="center"/>
      </w:pPr>
      <w:r>
        <w:t xml:space="preserve">Table II </w:t>
      </w:r>
      <w:r w:rsidR="006C16C0">
        <w:t>–</w:t>
      </w:r>
      <w:r>
        <w:t xml:space="preserve"> Thickness of Shell Sheets</w:t>
      </w:r>
    </w:p>
    <w:p w:rsidR="00524F74" w:rsidRDefault="00524F74" w:rsidP="006C16C0">
      <w:pPr>
        <w:widowControl w:val="0"/>
        <w:autoSpaceDE w:val="0"/>
        <w:autoSpaceDN w:val="0"/>
        <w:adjustRightInd w:val="0"/>
      </w:pPr>
    </w:p>
    <w:tbl>
      <w:tblPr>
        <w:tblW w:w="0" w:type="auto"/>
        <w:tblLook w:val="0000" w:firstRow="0" w:lastRow="0" w:firstColumn="0" w:lastColumn="0" w:noHBand="0" w:noVBand="0"/>
      </w:tblPr>
      <w:tblGrid>
        <w:gridCol w:w="1363"/>
        <w:gridCol w:w="845"/>
        <w:gridCol w:w="794"/>
        <w:gridCol w:w="846"/>
        <w:gridCol w:w="796"/>
        <w:gridCol w:w="847"/>
        <w:gridCol w:w="797"/>
        <w:gridCol w:w="847"/>
        <w:gridCol w:w="797"/>
        <w:gridCol w:w="847"/>
        <w:gridCol w:w="797"/>
      </w:tblGrid>
      <w:tr w:rsidR="006C16C0" w:rsidRPr="00FB0559">
        <w:tblPrEx>
          <w:tblCellMar>
            <w:top w:w="0" w:type="dxa"/>
            <w:bottom w:w="0" w:type="dxa"/>
          </w:tblCellMar>
        </w:tblPrEx>
        <w:tc>
          <w:tcPr>
            <w:tcW w:w="1172" w:type="dxa"/>
          </w:tcPr>
          <w:p w:rsidR="006C16C0" w:rsidRPr="000F53AC" w:rsidRDefault="006C16C0" w:rsidP="006342FA">
            <w:pPr>
              <w:widowControl w:val="0"/>
              <w:autoSpaceDE w:val="0"/>
              <w:autoSpaceDN w:val="0"/>
              <w:adjustRightInd w:val="0"/>
            </w:pPr>
            <w:r w:rsidRPr="000F53AC">
              <w:t>Distance between bulkhead attachments to shell in inches</w:t>
            </w:r>
          </w:p>
        </w:tc>
        <w:tc>
          <w:tcPr>
            <w:tcW w:w="848" w:type="dxa"/>
          </w:tcPr>
          <w:p w:rsidR="006C16C0" w:rsidRPr="000F53AC" w:rsidRDefault="006C16C0" w:rsidP="006342FA">
            <w:pPr>
              <w:widowControl w:val="0"/>
              <w:autoSpaceDE w:val="0"/>
              <w:autoSpaceDN w:val="0"/>
              <w:adjustRightInd w:val="0"/>
            </w:pPr>
          </w:p>
        </w:tc>
        <w:tc>
          <w:tcPr>
            <w:tcW w:w="830" w:type="dxa"/>
          </w:tcPr>
          <w:p w:rsidR="006C16C0" w:rsidRPr="000F53AC" w:rsidRDefault="006C16C0" w:rsidP="006342FA">
            <w:pPr>
              <w:widowControl w:val="0"/>
              <w:autoSpaceDE w:val="0"/>
              <w:autoSpaceDN w:val="0"/>
              <w:adjustRightInd w:val="0"/>
            </w:pPr>
          </w:p>
        </w:tc>
        <w:tc>
          <w:tcPr>
            <w:tcW w:w="849" w:type="dxa"/>
          </w:tcPr>
          <w:p w:rsidR="006C16C0" w:rsidRPr="000F53AC" w:rsidRDefault="006C16C0" w:rsidP="006342FA">
            <w:pPr>
              <w:widowControl w:val="0"/>
              <w:autoSpaceDE w:val="0"/>
              <w:autoSpaceDN w:val="0"/>
              <w:adjustRightInd w:val="0"/>
            </w:pPr>
          </w:p>
        </w:tc>
        <w:tc>
          <w:tcPr>
            <w:tcW w:w="831" w:type="dxa"/>
          </w:tcPr>
          <w:p w:rsidR="006C16C0" w:rsidRPr="000F53AC" w:rsidRDefault="006C16C0" w:rsidP="006342FA">
            <w:pPr>
              <w:widowControl w:val="0"/>
              <w:autoSpaceDE w:val="0"/>
              <w:autoSpaceDN w:val="0"/>
              <w:adjustRightInd w:val="0"/>
            </w:pPr>
          </w:p>
        </w:tc>
        <w:tc>
          <w:tcPr>
            <w:tcW w:w="850" w:type="dxa"/>
          </w:tcPr>
          <w:p w:rsidR="006C16C0" w:rsidRPr="000F53AC" w:rsidRDefault="006C16C0" w:rsidP="006342FA">
            <w:pPr>
              <w:widowControl w:val="0"/>
              <w:autoSpaceDE w:val="0"/>
              <w:autoSpaceDN w:val="0"/>
              <w:adjustRightInd w:val="0"/>
            </w:pPr>
          </w:p>
        </w:tc>
        <w:tc>
          <w:tcPr>
            <w:tcW w:w="832" w:type="dxa"/>
          </w:tcPr>
          <w:p w:rsidR="006C16C0" w:rsidRPr="000F53AC" w:rsidRDefault="006C16C0" w:rsidP="006342FA">
            <w:pPr>
              <w:widowControl w:val="0"/>
              <w:autoSpaceDE w:val="0"/>
              <w:autoSpaceDN w:val="0"/>
              <w:adjustRightInd w:val="0"/>
            </w:pPr>
          </w:p>
        </w:tc>
        <w:tc>
          <w:tcPr>
            <w:tcW w:w="850" w:type="dxa"/>
          </w:tcPr>
          <w:p w:rsidR="006C16C0" w:rsidRPr="000F53AC" w:rsidRDefault="006C16C0" w:rsidP="006342FA">
            <w:pPr>
              <w:widowControl w:val="0"/>
              <w:autoSpaceDE w:val="0"/>
              <w:autoSpaceDN w:val="0"/>
              <w:adjustRightInd w:val="0"/>
            </w:pPr>
          </w:p>
        </w:tc>
        <w:tc>
          <w:tcPr>
            <w:tcW w:w="832" w:type="dxa"/>
          </w:tcPr>
          <w:p w:rsidR="006C16C0" w:rsidRPr="000F53AC" w:rsidRDefault="006C16C0" w:rsidP="006342FA">
            <w:pPr>
              <w:widowControl w:val="0"/>
              <w:autoSpaceDE w:val="0"/>
              <w:autoSpaceDN w:val="0"/>
              <w:adjustRightInd w:val="0"/>
            </w:pPr>
          </w:p>
        </w:tc>
        <w:tc>
          <w:tcPr>
            <w:tcW w:w="850" w:type="dxa"/>
          </w:tcPr>
          <w:p w:rsidR="006C16C0" w:rsidRPr="000F53AC" w:rsidRDefault="006C16C0" w:rsidP="006342FA">
            <w:pPr>
              <w:widowControl w:val="0"/>
              <w:autoSpaceDE w:val="0"/>
              <w:autoSpaceDN w:val="0"/>
              <w:adjustRightInd w:val="0"/>
            </w:pPr>
          </w:p>
        </w:tc>
        <w:tc>
          <w:tcPr>
            <w:tcW w:w="832" w:type="dxa"/>
          </w:tcPr>
          <w:p w:rsidR="006C16C0" w:rsidRPr="000F53AC" w:rsidRDefault="006C16C0" w:rsidP="006342FA">
            <w:pPr>
              <w:widowControl w:val="0"/>
              <w:autoSpaceDE w:val="0"/>
              <w:autoSpaceDN w:val="0"/>
              <w:adjustRightInd w:val="0"/>
            </w:pPr>
          </w:p>
        </w:tc>
      </w:tr>
      <w:tr w:rsidR="006C16C0" w:rsidRPr="00FB0559">
        <w:tblPrEx>
          <w:tblCellMar>
            <w:top w:w="0" w:type="dxa"/>
            <w:bottom w:w="0" w:type="dxa"/>
          </w:tblCellMar>
        </w:tblPrEx>
        <w:trPr>
          <w:trHeight w:val="396"/>
        </w:trPr>
        <w:tc>
          <w:tcPr>
            <w:tcW w:w="1172" w:type="dxa"/>
          </w:tcPr>
          <w:p w:rsidR="006C16C0" w:rsidRPr="000F53AC" w:rsidRDefault="006C16C0" w:rsidP="006342FA">
            <w:pPr>
              <w:widowControl w:val="0"/>
              <w:autoSpaceDE w:val="0"/>
              <w:autoSpaceDN w:val="0"/>
              <w:adjustRightInd w:val="0"/>
            </w:pPr>
          </w:p>
        </w:tc>
        <w:tc>
          <w:tcPr>
            <w:tcW w:w="848" w:type="dxa"/>
          </w:tcPr>
          <w:p w:rsidR="006C16C0" w:rsidRPr="000F53AC" w:rsidRDefault="006C16C0" w:rsidP="006342FA">
            <w:pPr>
              <w:widowControl w:val="0"/>
              <w:autoSpaceDE w:val="0"/>
              <w:autoSpaceDN w:val="0"/>
              <w:adjustRightInd w:val="0"/>
            </w:pPr>
          </w:p>
        </w:tc>
        <w:tc>
          <w:tcPr>
            <w:tcW w:w="830" w:type="dxa"/>
          </w:tcPr>
          <w:p w:rsidR="006C16C0" w:rsidRPr="000F53AC" w:rsidRDefault="006C16C0" w:rsidP="006342FA">
            <w:pPr>
              <w:widowControl w:val="0"/>
              <w:autoSpaceDE w:val="0"/>
              <w:autoSpaceDN w:val="0"/>
              <w:adjustRightInd w:val="0"/>
            </w:pPr>
          </w:p>
        </w:tc>
        <w:tc>
          <w:tcPr>
            <w:tcW w:w="5044" w:type="dxa"/>
            <w:gridSpan w:val="6"/>
          </w:tcPr>
          <w:p w:rsidR="006C16C0" w:rsidRPr="000F53AC" w:rsidRDefault="006C16C0" w:rsidP="006342FA">
            <w:pPr>
              <w:widowControl w:val="0"/>
              <w:autoSpaceDE w:val="0"/>
              <w:autoSpaceDN w:val="0"/>
              <w:adjustRightInd w:val="0"/>
              <w:jc w:val="center"/>
            </w:pPr>
            <w:r w:rsidRPr="000F53AC">
              <w:t>Volume capacity of tank in gallons per inch of length</w:t>
            </w:r>
          </w:p>
        </w:tc>
        <w:tc>
          <w:tcPr>
            <w:tcW w:w="850" w:type="dxa"/>
          </w:tcPr>
          <w:p w:rsidR="006C16C0" w:rsidRPr="000F53AC" w:rsidRDefault="006C16C0" w:rsidP="006342FA">
            <w:pPr>
              <w:widowControl w:val="0"/>
              <w:autoSpaceDE w:val="0"/>
              <w:autoSpaceDN w:val="0"/>
              <w:adjustRightInd w:val="0"/>
            </w:pPr>
          </w:p>
        </w:tc>
        <w:tc>
          <w:tcPr>
            <w:tcW w:w="832" w:type="dxa"/>
          </w:tcPr>
          <w:p w:rsidR="006C16C0" w:rsidRPr="000F53AC" w:rsidRDefault="006C16C0" w:rsidP="006342FA">
            <w:pPr>
              <w:widowControl w:val="0"/>
              <w:autoSpaceDE w:val="0"/>
              <w:autoSpaceDN w:val="0"/>
              <w:adjustRightInd w:val="0"/>
            </w:pPr>
          </w:p>
        </w:tc>
      </w:tr>
      <w:tr w:rsidR="006C16C0" w:rsidRPr="00FB0559">
        <w:tblPrEx>
          <w:tblCellMar>
            <w:top w:w="0" w:type="dxa"/>
            <w:bottom w:w="0" w:type="dxa"/>
          </w:tblCellMar>
        </w:tblPrEx>
        <w:trPr>
          <w:trHeight w:val="522"/>
        </w:trPr>
        <w:tc>
          <w:tcPr>
            <w:tcW w:w="1172" w:type="dxa"/>
            <w:vAlign w:val="center"/>
          </w:tcPr>
          <w:p w:rsidR="006C16C0" w:rsidRPr="000F53AC" w:rsidRDefault="006C16C0" w:rsidP="006342FA">
            <w:pPr>
              <w:widowControl w:val="0"/>
              <w:autoSpaceDE w:val="0"/>
              <w:autoSpaceDN w:val="0"/>
              <w:adjustRightInd w:val="0"/>
            </w:pPr>
          </w:p>
        </w:tc>
        <w:tc>
          <w:tcPr>
            <w:tcW w:w="1678" w:type="dxa"/>
            <w:gridSpan w:val="2"/>
            <w:tcBorders>
              <w:bottom w:val="single" w:sz="4" w:space="0" w:color="auto"/>
            </w:tcBorders>
            <w:vAlign w:val="center"/>
          </w:tcPr>
          <w:p w:rsidR="006C16C0" w:rsidRPr="000F53AC" w:rsidRDefault="006C16C0" w:rsidP="006342FA">
            <w:pPr>
              <w:widowControl w:val="0"/>
              <w:autoSpaceDE w:val="0"/>
              <w:autoSpaceDN w:val="0"/>
              <w:adjustRightInd w:val="0"/>
              <w:jc w:val="center"/>
            </w:pPr>
            <w:r w:rsidRPr="000F53AC">
              <w:t>6 or less</w:t>
            </w:r>
          </w:p>
        </w:tc>
        <w:tc>
          <w:tcPr>
            <w:tcW w:w="1680" w:type="dxa"/>
            <w:gridSpan w:val="2"/>
            <w:tcBorders>
              <w:bottom w:val="single" w:sz="4" w:space="0" w:color="auto"/>
            </w:tcBorders>
            <w:vAlign w:val="center"/>
          </w:tcPr>
          <w:p w:rsidR="006C16C0" w:rsidRPr="000F53AC" w:rsidRDefault="006C16C0" w:rsidP="006342FA">
            <w:pPr>
              <w:widowControl w:val="0"/>
              <w:autoSpaceDE w:val="0"/>
              <w:autoSpaceDN w:val="0"/>
              <w:adjustRightInd w:val="0"/>
              <w:jc w:val="center"/>
            </w:pPr>
            <w:r w:rsidRPr="000F53AC">
              <w:t>Over 6 to 10</w:t>
            </w:r>
          </w:p>
        </w:tc>
        <w:tc>
          <w:tcPr>
            <w:tcW w:w="1682" w:type="dxa"/>
            <w:gridSpan w:val="2"/>
            <w:tcBorders>
              <w:bottom w:val="single" w:sz="4" w:space="0" w:color="auto"/>
            </w:tcBorders>
            <w:vAlign w:val="center"/>
          </w:tcPr>
          <w:p w:rsidR="006C16C0" w:rsidRPr="000F53AC" w:rsidRDefault="006C16C0" w:rsidP="006342FA">
            <w:pPr>
              <w:widowControl w:val="0"/>
              <w:autoSpaceDE w:val="0"/>
              <w:autoSpaceDN w:val="0"/>
              <w:adjustRightInd w:val="0"/>
              <w:jc w:val="center"/>
            </w:pPr>
            <w:r w:rsidRPr="000F53AC">
              <w:t>Over 10 to 14</w:t>
            </w:r>
          </w:p>
        </w:tc>
        <w:tc>
          <w:tcPr>
            <w:tcW w:w="1682" w:type="dxa"/>
            <w:gridSpan w:val="2"/>
            <w:tcBorders>
              <w:bottom w:val="single" w:sz="4" w:space="0" w:color="auto"/>
            </w:tcBorders>
            <w:vAlign w:val="center"/>
          </w:tcPr>
          <w:p w:rsidR="006C16C0" w:rsidRPr="000F53AC" w:rsidRDefault="006C16C0" w:rsidP="006342FA">
            <w:pPr>
              <w:widowControl w:val="0"/>
              <w:autoSpaceDE w:val="0"/>
              <w:autoSpaceDN w:val="0"/>
              <w:adjustRightInd w:val="0"/>
              <w:jc w:val="center"/>
            </w:pPr>
            <w:r w:rsidRPr="000F53AC">
              <w:t>Over 14 to 18</w:t>
            </w:r>
          </w:p>
        </w:tc>
        <w:tc>
          <w:tcPr>
            <w:tcW w:w="1682" w:type="dxa"/>
            <w:gridSpan w:val="2"/>
            <w:tcBorders>
              <w:bottom w:val="single" w:sz="4" w:space="0" w:color="auto"/>
            </w:tcBorders>
            <w:vAlign w:val="center"/>
          </w:tcPr>
          <w:p w:rsidR="006C16C0" w:rsidRPr="000F53AC" w:rsidRDefault="006C16C0" w:rsidP="006342FA">
            <w:pPr>
              <w:widowControl w:val="0"/>
              <w:autoSpaceDE w:val="0"/>
              <w:autoSpaceDN w:val="0"/>
              <w:adjustRightInd w:val="0"/>
              <w:jc w:val="center"/>
            </w:pPr>
            <w:r w:rsidRPr="000F53AC">
              <w:t>Over 18</w:t>
            </w:r>
          </w:p>
        </w:tc>
      </w:tr>
      <w:tr w:rsidR="006C16C0" w:rsidRPr="00FB0559">
        <w:tblPrEx>
          <w:tblCellMar>
            <w:top w:w="0" w:type="dxa"/>
            <w:bottom w:w="0" w:type="dxa"/>
          </w:tblCellMar>
        </w:tblPrEx>
        <w:trPr>
          <w:trHeight w:val="711"/>
        </w:trPr>
        <w:tc>
          <w:tcPr>
            <w:tcW w:w="1172" w:type="dxa"/>
            <w:vAlign w:val="center"/>
          </w:tcPr>
          <w:p w:rsidR="006C16C0" w:rsidRPr="000F53AC" w:rsidRDefault="006C16C0" w:rsidP="006342FA">
            <w:pPr>
              <w:widowControl w:val="0"/>
              <w:autoSpaceDE w:val="0"/>
              <w:autoSpaceDN w:val="0"/>
              <w:adjustRightInd w:val="0"/>
            </w:pPr>
          </w:p>
        </w:tc>
        <w:tc>
          <w:tcPr>
            <w:tcW w:w="8404" w:type="dxa"/>
            <w:gridSpan w:val="10"/>
            <w:tcBorders>
              <w:top w:val="single" w:sz="4" w:space="0" w:color="auto"/>
            </w:tcBorders>
            <w:vAlign w:val="center"/>
          </w:tcPr>
          <w:p w:rsidR="006C16C0" w:rsidRPr="000F53AC" w:rsidRDefault="006C16C0" w:rsidP="006342FA">
            <w:pPr>
              <w:widowControl w:val="0"/>
              <w:autoSpaceDE w:val="0"/>
              <w:autoSpaceDN w:val="0"/>
              <w:adjustRightInd w:val="0"/>
            </w:pPr>
            <w:r w:rsidRPr="000F53AC">
              <w:t>Shell-sheet thickness in United States gauge and number of inches for that portion of the shell rolled to a radius of less than 70 inches, depending on spacing of shell stiffeners</w:t>
            </w:r>
          </w:p>
        </w:tc>
      </w:tr>
      <w:tr w:rsidR="006C16C0" w:rsidRPr="00FB0559">
        <w:tblPrEx>
          <w:tblCellMar>
            <w:top w:w="0" w:type="dxa"/>
            <w:bottom w:w="0" w:type="dxa"/>
          </w:tblCellMar>
        </w:tblPrEx>
        <w:trPr>
          <w:trHeight w:val="710"/>
        </w:trPr>
        <w:tc>
          <w:tcPr>
            <w:tcW w:w="1172" w:type="dxa"/>
          </w:tcPr>
          <w:p w:rsidR="006C16C0" w:rsidRPr="000F53AC" w:rsidRDefault="006C16C0" w:rsidP="006342FA">
            <w:pPr>
              <w:widowControl w:val="0"/>
              <w:autoSpaceDE w:val="0"/>
              <w:autoSpaceDN w:val="0"/>
              <w:adjustRightInd w:val="0"/>
            </w:pPr>
          </w:p>
        </w:tc>
        <w:tc>
          <w:tcPr>
            <w:tcW w:w="848" w:type="dxa"/>
            <w:vAlign w:val="center"/>
          </w:tcPr>
          <w:p w:rsidR="006C16C0" w:rsidRPr="000F53AC" w:rsidRDefault="006C16C0" w:rsidP="006342FA">
            <w:pPr>
              <w:widowControl w:val="0"/>
              <w:autoSpaceDE w:val="0"/>
              <w:autoSpaceDN w:val="0"/>
              <w:adjustRightInd w:val="0"/>
            </w:pPr>
            <w:r w:rsidRPr="000F53AC">
              <w:t>Gauge No.</w:t>
            </w:r>
          </w:p>
        </w:tc>
        <w:tc>
          <w:tcPr>
            <w:tcW w:w="830" w:type="dxa"/>
            <w:vAlign w:val="center"/>
          </w:tcPr>
          <w:p w:rsidR="006C16C0" w:rsidRPr="000F53AC" w:rsidRDefault="006C16C0" w:rsidP="006342FA">
            <w:pPr>
              <w:widowControl w:val="0"/>
              <w:autoSpaceDE w:val="0"/>
              <w:autoSpaceDN w:val="0"/>
              <w:adjustRightInd w:val="0"/>
            </w:pPr>
            <w:r w:rsidRPr="000F53AC">
              <w:t xml:space="preserve">In. </w:t>
            </w:r>
            <w:proofErr w:type="spellStart"/>
            <w:r w:rsidRPr="000F53AC">
              <w:t>appr</w:t>
            </w:r>
            <w:proofErr w:type="spellEnd"/>
            <w:r w:rsidRPr="000F53AC">
              <w:t>.</w:t>
            </w:r>
          </w:p>
        </w:tc>
        <w:tc>
          <w:tcPr>
            <w:tcW w:w="849" w:type="dxa"/>
            <w:vAlign w:val="center"/>
          </w:tcPr>
          <w:p w:rsidR="006C16C0" w:rsidRPr="000F53AC" w:rsidRDefault="006C16C0" w:rsidP="006342FA">
            <w:pPr>
              <w:widowControl w:val="0"/>
              <w:autoSpaceDE w:val="0"/>
              <w:autoSpaceDN w:val="0"/>
              <w:adjustRightInd w:val="0"/>
            </w:pPr>
            <w:r w:rsidRPr="000F53AC">
              <w:t>Gauge No.</w:t>
            </w:r>
          </w:p>
        </w:tc>
        <w:tc>
          <w:tcPr>
            <w:tcW w:w="831" w:type="dxa"/>
            <w:vAlign w:val="center"/>
          </w:tcPr>
          <w:p w:rsidR="006C16C0" w:rsidRPr="000F53AC" w:rsidRDefault="006C16C0" w:rsidP="006342FA">
            <w:pPr>
              <w:widowControl w:val="0"/>
              <w:autoSpaceDE w:val="0"/>
              <w:autoSpaceDN w:val="0"/>
              <w:adjustRightInd w:val="0"/>
            </w:pPr>
            <w:r w:rsidRPr="000F53AC">
              <w:t xml:space="preserve">In. </w:t>
            </w:r>
            <w:proofErr w:type="spellStart"/>
            <w:r w:rsidRPr="000F53AC">
              <w:t>appr</w:t>
            </w:r>
            <w:proofErr w:type="spellEnd"/>
            <w:r w:rsidRPr="000F53AC">
              <w:t>.</w:t>
            </w:r>
          </w:p>
        </w:tc>
        <w:tc>
          <w:tcPr>
            <w:tcW w:w="850" w:type="dxa"/>
            <w:vAlign w:val="center"/>
          </w:tcPr>
          <w:p w:rsidR="006C16C0" w:rsidRPr="000F53AC" w:rsidRDefault="006C16C0" w:rsidP="006342FA">
            <w:pPr>
              <w:widowControl w:val="0"/>
              <w:autoSpaceDE w:val="0"/>
              <w:autoSpaceDN w:val="0"/>
              <w:adjustRightInd w:val="0"/>
            </w:pPr>
            <w:r w:rsidRPr="000F53AC">
              <w:t>Gauge No.</w:t>
            </w:r>
          </w:p>
        </w:tc>
        <w:tc>
          <w:tcPr>
            <w:tcW w:w="832" w:type="dxa"/>
            <w:vAlign w:val="center"/>
          </w:tcPr>
          <w:p w:rsidR="006C16C0" w:rsidRPr="000F53AC" w:rsidRDefault="006C16C0" w:rsidP="006342FA">
            <w:pPr>
              <w:widowControl w:val="0"/>
              <w:autoSpaceDE w:val="0"/>
              <w:autoSpaceDN w:val="0"/>
              <w:adjustRightInd w:val="0"/>
            </w:pPr>
            <w:r w:rsidRPr="000F53AC">
              <w:t xml:space="preserve">In. </w:t>
            </w:r>
            <w:proofErr w:type="spellStart"/>
            <w:r w:rsidRPr="000F53AC">
              <w:t>appr</w:t>
            </w:r>
            <w:proofErr w:type="spellEnd"/>
            <w:r w:rsidRPr="000F53AC">
              <w:t>.</w:t>
            </w:r>
          </w:p>
        </w:tc>
        <w:tc>
          <w:tcPr>
            <w:tcW w:w="850" w:type="dxa"/>
            <w:vAlign w:val="center"/>
          </w:tcPr>
          <w:p w:rsidR="006C16C0" w:rsidRPr="000F53AC" w:rsidRDefault="006C16C0" w:rsidP="006342FA">
            <w:pPr>
              <w:widowControl w:val="0"/>
              <w:autoSpaceDE w:val="0"/>
              <w:autoSpaceDN w:val="0"/>
              <w:adjustRightInd w:val="0"/>
            </w:pPr>
            <w:r w:rsidRPr="000F53AC">
              <w:t>Gauge No.</w:t>
            </w:r>
          </w:p>
        </w:tc>
        <w:tc>
          <w:tcPr>
            <w:tcW w:w="832" w:type="dxa"/>
            <w:vAlign w:val="center"/>
          </w:tcPr>
          <w:p w:rsidR="006C16C0" w:rsidRPr="000F53AC" w:rsidRDefault="006C16C0" w:rsidP="006342FA">
            <w:pPr>
              <w:widowControl w:val="0"/>
              <w:autoSpaceDE w:val="0"/>
              <w:autoSpaceDN w:val="0"/>
              <w:adjustRightInd w:val="0"/>
            </w:pPr>
            <w:r w:rsidRPr="000F53AC">
              <w:t xml:space="preserve">In. </w:t>
            </w:r>
            <w:proofErr w:type="spellStart"/>
            <w:r w:rsidRPr="000F53AC">
              <w:t>appr</w:t>
            </w:r>
            <w:proofErr w:type="spellEnd"/>
            <w:r w:rsidRPr="000F53AC">
              <w:t>.</w:t>
            </w:r>
          </w:p>
        </w:tc>
        <w:tc>
          <w:tcPr>
            <w:tcW w:w="850" w:type="dxa"/>
            <w:vAlign w:val="center"/>
          </w:tcPr>
          <w:p w:rsidR="006C16C0" w:rsidRPr="000F53AC" w:rsidRDefault="006C16C0" w:rsidP="006342FA">
            <w:pPr>
              <w:widowControl w:val="0"/>
              <w:autoSpaceDE w:val="0"/>
              <w:autoSpaceDN w:val="0"/>
              <w:adjustRightInd w:val="0"/>
            </w:pPr>
            <w:r w:rsidRPr="000F53AC">
              <w:t>Gauge No.</w:t>
            </w:r>
          </w:p>
        </w:tc>
        <w:tc>
          <w:tcPr>
            <w:tcW w:w="832" w:type="dxa"/>
            <w:vAlign w:val="center"/>
          </w:tcPr>
          <w:p w:rsidR="006C16C0" w:rsidRPr="000F53AC" w:rsidRDefault="006C16C0" w:rsidP="006342FA">
            <w:pPr>
              <w:widowControl w:val="0"/>
              <w:autoSpaceDE w:val="0"/>
              <w:autoSpaceDN w:val="0"/>
              <w:adjustRightInd w:val="0"/>
            </w:pPr>
            <w:r w:rsidRPr="000F53AC">
              <w:t xml:space="preserve">In. </w:t>
            </w:r>
            <w:proofErr w:type="spellStart"/>
            <w:r w:rsidRPr="000F53AC">
              <w:t>appr</w:t>
            </w:r>
            <w:proofErr w:type="spellEnd"/>
            <w:r w:rsidRPr="000F53AC">
              <w:t>.</w:t>
            </w:r>
          </w:p>
        </w:tc>
      </w:tr>
      <w:tr w:rsidR="006C16C0" w:rsidRPr="00FB0559">
        <w:tblPrEx>
          <w:tblCellMar>
            <w:top w:w="0" w:type="dxa"/>
            <w:bottom w:w="0" w:type="dxa"/>
          </w:tblCellMar>
        </w:tblPrEx>
        <w:trPr>
          <w:trHeight w:val="557"/>
        </w:trPr>
        <w:tc>
          <w:tcPr>
            <w:tcW w:w="1172" w:type="dxa"/>
            <w:vAlign w:val="bottom"/>
          </w:tcPr>
          <w:p w:rsidR="006C16C0" w:rsidRPr="000F53AC" w:rsidRDefault="00FE3D29" w:rsidP="006342FA">
            <w:pPr>
              <w:widowControl w:val="0"/>
              <w:autoSpaceDE w:val="0"/>
              <w:autoSpaceDN w:val="0"/>
              <w:adjustRightInd w:val="0"/>
            </w:pPr>
            <w:r w:rsidRPr="000F53AC">
              <w:t>2</w:t>
            </w:r>
            <w:r w:rsidR="000F53AC">
              <w:t>0</w:t>
            </w:r>
            <w:r w:rsidR="006C16C0" w:rsidRPr="000F53AC">
              <w:t xml:space="preserve"> inches or less</w:t>
            </w:r>
          </w:p>
        </w:tc>
        <w:tc>
          <w:tcPr>
            <w:tcW w:w="848" w:type="dxa"/>
            <w:vAlign w:val="bottom"/>
          </w:tcPr>
          <w:p w:rsidR="006C16C0" w:rsidRPr="000F53AC" w:rsidRDefault="00FE3D29" w:rsidP="006342FA">
            <w:pPr>
              <w:widowControl w:val="0"/>
              <w:autoSpaceDE w:val="0"/>
              <w:autoSpaceDN w:val="0"/>
              <w:adjustRightInd w:val="0"/>
            </w:pPr>
            <w:r w:rsidRPr="000F53AC">
              <w:t>19</w:t>
            </w:r>
          </w:p>
        </w:tc>
        <w:tc>
          <w:tcPr>
            <w:tcW w:w="830" w:type="dxa"/>
            <w:vAlign w:val="bottom"/>
          </w:tcPr>
          <w:p w:rsidR="006C16C0" w:rsidRPr="000F53AC" w:rsidRDefault="00FE3D29" w:rsidP="006342FA">
            <w:pPr>
              <w:widowControl w:val="0"/>
              <w:autoSpaceDE w:val="0"/>
              <w:autoSpaceDN w:val="0"/>
              <w:adjustRightInd w:val="0"/>
            </w:pPr>
            <w:r w:rsidRPr="000F53AC">
              <w:t>0.044</w:t>
            </w:r>
          </w:p>
        </w:tc>
        <w:tc>
          <w:tcPr>
            <w:tcW w:w="849" w:type="dxa"/>
            <w:vAlign w:val="bottom"/>
          </w:tcPr>
          <w:p w:rsidR="006C16C0" w:rsidRPr="000F53AC" w:rsidRDefault="00FE3D29" w:rsidP="006342FA">
            <w:pPr>
              <w:widowControl w:val="0"/>
              <w:autoSpaceDE w:val="0"/>
              <w:autoSpaceDN w:val="0"/>
              <w:adjustRightInd w:val="0"/>
            </w:pPr>
            <w:r w:rsidRPr="000F53AC">
              <w:t>18</w:t>
            </w:r>
          </w:p>
        </w:tc>
        <w:tc>
          <w:tcPr>
            <w:tcW w:w="831" w:type="dxa"/>
            <w:vAlign w:val="bottom"/>
          </w:tcPr>
          <w:p w:rsidR="006C16C0" w:rsidRPr="000F53AC" w:rsidRDefault="00FE3D29" w:rsidP="006342FA">
            <w:pPr>
              <w:widowControl w:val="0"/>
              <w:autoSpaceDE w:val="0"/>
              <w:autoSpaceDN w:val="0"/>
              <w:adjustRightInd w:val="0"/>
            </w:pPr>
            <w:r w:rsidRPr="000F53AC">
              <w:t>0.050</w:t>
            </w:r>
          </w:p>
        </w:tc>
        <w:tc>
          <w:tcPr>
            <w:tcW w:w="850" w:type="dxa"/>
            <w:vAlign w:val="bottom"/>
          </w:tcPr>
          <w:p w:rsidR="006C16C0" w:rsidRPr="000F53AC" w:rsidRDefault="00FE3D29" w:rsidP="006342FA">
            <w:pPr>
              <w:widowControl w:val="0"/>
              <w:autoSpaceDE w:val="0"/>
              <w:autoSpaceDN w:val="0"/>
              <w:adjustRightInd w:val="0"/>
            </w:pPr>
            <w:r w:rsidRPr="000F53AC">
              <w:t>17</w:t>
            </w:r>
          </w:p>
        </w:tc>
        <w:tc>
          <w:tcPr>
            <w:tcW w:w="832" w:type="dxa"/>
            <w:vAlign w:val="bottom"/>
          </w:tcPr>
          <w:p w:rsidR="006C16C0" w:rsidRPr="000F53AC" w:rsidRDefault="00FE3D29" w:rsidP="006342FA">
            <w:pPr>
              <w:widowControl w:val="0"/>
              <w:autoSpaceDE w:val="0"/>
              <w:autoSpaceDN w:val="0"/>
              <w:adjustRightInd w:val="0"/>
            </w:pPr>
            <w:r w:rsidRPr="000F53AC">
              <w:t>0.056</w:t>
            </w:r>
          </w:p>
        </w:tc>
        <w:tc>
          <w:tcPr>
            <w:tcW w:w="850" w:type="dxa"/>
            <w:vAlign w:val="bottom"/>
          </w:tcPr>
          <w:p w:rsidR="006C16C0" w:rsidRPr="000F53AC" w:rsidRDefault="00FE3D29" w:rsidP="006342FA">
            <w:pPr>
              <w:widowControl w:val="0"/>
              <w:autoSpaceDE w:val="0"/>
              <w:autoSpaceDN w:val="0"/>
              <w:adjustRightInd w:val="0"/>
            </w:pPr>
            <w:r w:rsidRPr="000F53AC">
              <w:t>16</w:t>
            </w:r>
          </w:p>
        </w:tc>
        <w:tc>
          <w:tcPr>
            <w:tcW w:w="832" w:type="dxa"/>
            <w:vAlign w:val="bottom"/>
          </w:tcPr>
          <w:p w:rsidR="006C16C0" w:rsidRPr="000F53AC" w:rsidRDefault="00FE3D29" w:rsidP="006342FA">
            <w:pPr>
              <w:widowControl w:val="0"/>
              <w:autoSpaceDE w:val="0"/>
              <w:autoSpaceDN w:val="0"/>
              <w:adjustRightInd w:val="0"/>
            </w:pPr>
            <w:r w:rsidRPr="000F53AC">
              <w:t>0.062</w:t>
            </w:r>
          </w:p>
        </w:tc>
        <w:tc>
          <w:tcPr>
            <w:tcW w:w="850" w:type="dxa"/>
            <w:vAlign w:val="bottom"/>
          </w:tcPr>
          <w:p w:rsidR="006C16C0" w:rsidRPr="000F53AC" w:rsidRDefault="00FE3D29" w:rsidP="006342FA">
            <w:pPr>
              <w:widowControl w:val="0"/>
              <w:autoSpaceDE w:val="0"/>
              <w:autoSpaceDN w:val="0"/>
              <w:adjustRightInd w:val="0"/>
            </w:pPr>
            <w:r w:rsidRPr="000F53AC">
              <w:t>15</w:t>
            </w:r>
          </w:p>
        </w:tc>
        <w:tc>
          <w:tcPr>
            <w:tcW w:w="832" w:type="dxa"/>
            <w:vAlign w:val="bottom"/>
          </w:tcPr>
          <w:p w:rsidR="006C16C0" w:rsidRPr="000F53AC" w:rsidRDefault="00FE3D29" w:rsidP="006342FA">
            <w:pPr>
              <w:widowControl w:val="0"/>
              <w:autoSpaceDE w:val="0"/>
              <w:autoSpaceDN w:val="0"/>
              <w:adjustRightInd w:val="0"/>
            </w:pPr>
            <w:r w:rsidRPr="000F53AC">
              <w:t>0.070</w:t>
            </w:r>
          </w:p>
        </w:tc>
      </w:tr>
      <w:tr w:rsidR="000F53AC" w:rsidRPr="00FB0559">
        <w:tblPrEx>
          <w:tblCellMar>
            <w:top w:w="0" w:type="dxa"/>
            <w:bottom w:w="0" w:type="dxa"/>
          </w:tblCellMar>
        </w:tblPrEx>
        <w:trPr>
          <w:trHeight w:val="557"/>
        </w:trPr>
        <w:tc>
          <w:tcPr>
            <w:tcW w:w="1172" w:type="dxa"/>
            <w:vAlign w:val="bottom"/>
          </w:tcPr>
          <w:p w:rsidR="000F53AC" w:rsidRPr="000F53AC" w:rsidRDefault="000F53AC" w:rsidP="006342FA">
            <w:pPr>
              <w:widowControl w:val="0"/>
              <w:autoSpaceDE w:val="0"/>
              <w:autoSpaceDN w:val="0"/>
              <w:adjustRightInd w:val="0"/>
            </w:pPr>
          </w:p>
        </w:tc>
        <w:tc>
          <w:tcPr>
            <w:tcW w:w="848" w:type="dxa"/>
            <w:vAlign w:val="bottom"/>
          </w:tcPr>
          <w:p w:rsidR="000F53AC" w:rsidRPr="000F53AC" w:rsidRDefault="000F53AC" w:rsidP="006342FA">
            <w:pPr>
              <w:widowControl w:val="0"/>
              <w:autoSpaceDE w:val="0"/>
              <w:autoSpaceDN w:val="0"/>
              <w:adjustRightInd w:val="0"/>
            </w:pPr>
          </w:p>
        </w:tc>
        <w:tc>
          <w:tcPr>
            <w:tcW w:w="830" w:type="dxa"/>
            <w:vAlign w:val="bottom"/>
          </w:tcPr>
          <w:p w:rsidR="000F53AC" w:rsidRPr="000F53AC" w:rsidRDefault="000F53AC" w:rsidP="006342FA">
            <w:pPr>
              <w:widowControl w:val="0"/>
              <w:autoSpaceDE w:val="0"/>
              <w:autoSpaceDN w:val="0"/>
              <w:adjustRightInd w:val="0"/>
            </w:pPr>
          </w:p>
        </w:tc>
        <w:tc>
          <w:tcPr>
            <w:tcW w:w="849" w:type="dxa"/>
            <w:vAlign w:val="bottom"/>
          </w:tcPr>
          <w:p w:rsidR="000F53AC" w:rsidRPr="000F53AC" w:rsidRDefault="000F53AC" w:rsidP="006342FA">
            <w:pPr>
              <w:widowControl w:val="0"/>
              <w:autoSpaceDE w:val="0"/>
              <w:autoSpaceDN w:val="0"/>
              <w:adjustRightInd w:val="0"/>
            </w:pPr>
          </w:p>
        </w:tc>
        <w:tc>
          <w:tcPr>
            <w:tcW w:w="831" w:type="dxa"/>
            <w:vAlign w:val="bottom"/>
          </w:tcPr>
          <w:p w:rsidR="000F53AC" w:rsidRPr="000F53AC" w:rsidRDefault="000F53AC" w:rsidP="006342FA">
            <w:pPr>
              <w:widowControl w:val="0"/>
              <w:autoSpaceDE w:val="0"/>
              <w:autoSpaceDN w:val="0"/>
              <w:adjustRightInd w:val="0"/>
            </w:pPr>
          </w:p>
        </w:tc>
        <w:tc>
          <w:tcPr>
            <w:tcW w:w="850" w:type="dxa"/>
            <w:vAlign w:val="bottom"/>
          </w:tcPr>
          <w:p w:rsidR="000F53AC" w:rsidRPr="000F53AC" w:rsidRDefault="000F53AC" w:rsidP="006342FA">
            <w:pPr>
              <w:widowControl w:val="0"/>
              <w:autoSpaceDE w:val="0"/>
              <w:autoSpaceDN w:val="0"/>
              <w:adjustRightInd w:val="0"/>
            </w:pPr>
          </w:p>
        </w:tc>
        <w:tc>
          <w:tcPr>
            <w:tcW w:w="832" w:type="dxa"/>
            <w:vAlign w:val="bottom"/>
          </w:tcPr>
          <w:p w:rsidR="000F53AC" w:rsidRPr="000F53AC" w:rsidRDefault="000F53AC" w:rsidP="006342FA">
            <w:pPr>
              <w:widowControl w:val="0"/>
              <w:autoSpaceDE w:val="0"/>
              <w:autoSpaceDN w:val="0"/>
              <w:adjustRightInd w:val="0"/>
            </w:pPr>
          </w:p>
        </w:tc>
        <w:tc>
          <w:tcPr>
            <w:tcW w:w="850" w:type="dxa"/>
            <w:vAlign w:val="bottom"/>
          </w:tcPr>
          <w:p w:rsidR="000F53AC" w:rsidRPr="000F53AC" w:rsidRDefault="000F53AC" w:rsidP="006342FA">
            <w:pPr>
              <w:widowControl w:val="0"/>
              <w:autoSpaceDE w:val="0"/>
              <w:autoSpaceDN w:val="0"/>
              <w:adjustRightInd w:val="0"/>
            </w:pPr>
          </w:p>
        </w:tc>
        <w:tc>
          <w:tcPr>
            <w:tcW w:w="832" w:type="dxa"/>
            <w:vAlign w:val="bottom"/>
          </w:tcPr>
          <w:p w:rsidR="000F53AC" w:rsidRPr="000F53AC" w:rsidRDefault="000F53AC" w:rsidP="006342FA">
            <w:pPr>
              <w:widowControl w:val="0"/>
              <w:autoSpaceDE w:val="0"/>
              <w:autoSpaceDN w:val="0"/>
              <w:adjustRightInd w:val="0"/>
            </w:pPr>
          </w:p>
        </w:tc>
        <w:tc>
          <w:tcPr>
            <w:tcW w:w="850" w:type="dxa"/>
            <w:vAlign w:val="bottom"/>
          </w:tcPr>
          <w:p w:rsidR="000F53AC" w:rsidRPr="000F53AC" w:rsidRDefault="000F53AC" w:rsidP="006342FA">
            <w:pPr>
              <w:widowControl w:val="0"/>
              <w:autoSpaceDE w:val="0"/>
              <w:autoSpaceDN w:val="0"/>
              <w:adjustRightInd w:val="0"/>
            </w:pPr>
          </w:p>
        </w:tc>
        <w:tc>
          <w:tcPr>
            <w:tcW w:w="832" w:type="dxa"/>
            <w:vAlign w:val="bottom"/>
          </w:tcPr>
          <w:p w:rsidR="000F53AC" w:rsidRPr="000F53AC" w:rsidRDefault="000F53AC" w:rsidP="006342FA">
            <w:pPr>
              <w:widowControl w:val="0"/>
              <w:autoSpaceDE w:val="0"/>
              <w:autoSpaceDN w:val="0"/>
              <w:adjustRightInd w:val="0"/>
            </w:pPr>
          </w:p>
        </w:tc>
      </w:tr>
      <w:tr w:rsidR="006C16C0" w:rsidRPr="00FB0559">
        <w:tblPrEx>
          <w:tblCellMar>
            <w:top w:w="0" w:type="dxa"/>
            <w:bottom w:w="0" w:type="dxa"/>
          </w:tblCellMar>
        </w:tblPrEx>
        <w:tc>
          <w:tcPr>
            <w:tcW w:w="1172" w:type="dxa"/>
          </w:tcPr>
          <w:p w:rsidR="006C16C0" w:rsidRPr="000F53AC" w:rsidRDefault="00FE3D29" w:rsidP="006342FA">
            <w:pPr>
              <w:widowControl w:val="0"/>
              <w:autoSpaceDE w:val="0"/>
              <w:autoSpaceDN w:val="0"/>
              <w:adjustRightInd w:val="0"/>
            </w:pPr>
            <w:r w:rsidRPr="000F53AC">
              <w:t>Over 20 inches to 36 inches</w:t>
            </w:r>
          </w:p>
        </w:tc>
        <w:tc>
          <w:tcPr>
            <w:tcW w:w="848" w:type="dxa"/>
            <w:vAlign w:val="bottom"/>
          </w:tcPr>
          <w:p w:rsidR="006C16C0" w:rsidRPr="000F53AC" w:rsidRDefault="00FE3D29" w:rsidP="006342FA">
            <w:pPr>
              <w:widowControl w:val="0"/>
              <w:autoSpaceDE w:val="0"/>
              <w:autoSpaceDN w:val="0"/>
              <w:adjustRightInd w:val="0"/>
            </w:pPr>
            <w:r w:rsidRPr="000F53AC">
              <w:t>18</w:t>
            </w:r>
          </w:p>
        </w:tc>
        <w:tc>
          <w:tcPr>
            <w:tcW w:w="830" w:type="dxa"/>
            <w:vAlign w:val="bottom"/>
          </w:tcPr>
          <w:p w:rsidR="006C16C0" w:rsidRPr="000F53AC" w:rsidRDefault="00FE3D29" w:rsidP="006342FA">
            <w:pPr>
              <w:widowControl w:val="0"/>
              <w:autoSpaceDE w:val="0"/>
              <w:autoSpaceDN w:val="0"/>
              <w:adjustRightInd w:val="0"/>
            </w:pPr>
            <w:r w:rsidRPr="000F53AC">
              <w:t>.050</w:t>
            </w:r>
          </w:p>
        </w:tc>
        <w:tc>
          <w:tcPr>
            <w:tcW w:w="849" w:type="dxa"/>
            <w:vAlign w:val="bottom"/>
          </w:tcPr>
          <w:p w:rsidR="006C16C0" w:rsidRPr="000F53AC" w:rsidRDefault="00FE3D29" w:rsidP="006342FA">
            <w:pPr>
              <w:widowControl w:val="0"/>
              <w:autoSpaceDE w:val="0"/>
              <w:autoSpaceDN w:val="0"/>
              <w:adjustRightInd w:val="0"/>
            </w:pPr>
            <w:r w:rsidRPr="000F53AC">
              <w:t>17</w:t>
            </w:r>
          </w:p>
        </w:tc>
        <w:tc>
          <w:tcPr>
            <w:tcW w:w="831" w:type="dxa"/>
            <w:vAlign w:val="bottom"/>
          </w:tcPr>
          <w:p w:rsidR="006C16C0" w:rsidRPr="000F53AC" w:rsidRDefault="00FE3D29" w:rsidP="006342FA">
            <w:pPr>
              <w:widowControl w:val="0"/>
              <w:autoSpaceDE w:val="0"/>
              <w:autoSpaceDN w:val="0"/>
              <w:adjustRightInd w:val="0"/>
            </w:pPr>
            <w:r w:rsidRPr="000F53AC">
              <w:t>.056</w:t>
            </w:r>
          </w:p>
        </w:tc>
        <w:tc>
          <w:tcPr>
            <w:tcW w:w="850" w:type="dxa"/>
            <w:vAlign w:val="bottom"/>
          </w:tcPr>
          <w:p w:rsidR="006C16C0" w:rsidRPr="000F53AC" w:rsidRDefault="00FE3D29" w:rsidP="006342FA">
            <w:pPr>
              <w:widowControl w:val="0"/>
              <w:autoSpaceDE w:val="0"/>
              <w:autoSpaceDN w:val="0"/>
              <w:adjustRightInd w:val="0"/>
            </w:pPr>
            <w:r w:rsidRPr="000F53AC">
              <w:t>16</w:t>
            </w:r>
          </w:p>
        </w:tc>
        <w:tc>
          <w:tcPr>
            <w:tcW w:w="832" w:type="dxa"/>
            <w:vAlign w:val="bottom"/>
          </w:tcPr>
          <w:p w:rsidR="006C16C0" w:rsidRPr="000F53AC" w:rsidRDefault="00FE3D29" w:rsidP="006342FA">
            <w:pPr>
              <w:widowControl w:val="0"/>
              <w:autoSpaceDE w:val="0"/>
              <w:autoSpaceDN w:val="0"/>
              <w:adjustRightInd w:val="0"/>
            </w:pPr>
            <w:r w:rsidRPr="000F53AC">
              <w:t>.062</w:t>
            </w:r>
          </w:p>
        </w:tc>
        <w:tc>
          <w:tcPr>
            <w:tcW w:w="850" w:type="dxa"/>
            <w:vAlign w:val="bottom"/>
          </w:tcPr>
          <w:p w:rsidR="006C16C0" w:rsidRPr="000F53AC" w:rsidRDefault="00FE3D29" w:rsidP="006342FA">
            <w:pPr>
              <w:widowControl w:val="0"/>
              <w:autoSpaceDE w:val="0"/>
              <w:autoSpaceDN w:val="0"/>
              <w:adjustRightInd w:val="0"/>
            </w:pPr>
            <w:r w:rsidRPr="000F53AC">
              <w:t>15</w:t>
            </w:r>
          </w:p>
        </w:tc>
        <w:tc>
          <w:tcPr>
            <w:tcW w:w="832" w:type="dxa"/>
            <w:vAlign w:val="bottom"/>
          </w:tcPr>
          <w:p w:rsidR="006C16C0" w:rsidRPr="000F53AC" w:rsidRDefault="00FE3D29" w:rsidP="006342FA">
            <w:pPr>
              <w:widowControl w:val="0"/>
              <w:autoSpaceDE w:val="0"/>
              <w:autoSpaceDN w:val="0"/>
              <w:adjustRightInd w:val="0"/>
            </w:pPr>
            <w:r w:rsidRPr="000F53AC">
              <w:t>.070</w:t>
            </w:r>
          </w:p>
        </w:tc>
        <w:tc>
          <w:tcPr>
            <w:tcW w:w="850" w:type="dxa"/>
            <w:vAlign w:val="bottom"/>
          </w:tcPr>
          <w:p w:rsidR="006C16C0" w:rsidRPr="000F53AC" w:rsidRDefault="00FE3D29" w:rsidP="006342FA">
            <w:pPr>
              <w:widowControl w:val="0"/>
              <w:autoSpaceDE w:val="0"/>
              <w:autoSpaceDN w:val="0"/>
              <w:adjustRightInd w:val="0"/>
            </w:pPr>
            <w:r w:rsidRPr="000F53AC">
              <w:t>14</w:t>
            </w:r>
          </w:p>
        </w:tc>
        <w:tc>
          <w:tcPr>
            <w:tcW w:w="832" w:type="dxa"/>
            <w:vAlign w:val="bottom"/>
          </w:tcPr>
          <w:p w:rsidR="006C16C0" w:rsidRPr="000F53AC" w:rsidRDefault="00FE3D29" w:rsidP="006342FA">
            <w:pPr>
              <w:widowControl w:val="0"/>
              <w:autoSpaceDE w:val="0"/>
              <w:autoSpaceDN w:val="0"/>
              <w:adjustRightInd w:val="0"/>
            </w:pPr>
            <w:r w:rsidRPr="000F53AC">
              <w:t>.078</w:t>
            </w:r>
          </w:p>
        </w:tc>
      </w:tr>
      <w:tr w:rsidR="000F53AC" w:rsidRPr="00FB0559">
        <w:tblPrEx>
          <w:tblCellMar>
            <w:top w:w="0" w:type="dxa"/>
            <w:bottom w:w="0" w:type="dxa"/>
          </w:tblCellMar>
        </w:tblPrEx>
        <w:tc>
          <w:tcPr>
            <w:tcW w:w="1172" w:type="dxa"/>
          </w:tcPr>
          <w:p w:rsidR="000F53AC" w:rsidRPr="000F53AC" w:rsidRDefault="000F53AC" w:rsidP="006342FA">
            <w:pPr>
              <w:widowControl w:val="0"/>
              <w:autoSpaceDE w:val="0"/>
              <w:autoSpaceDN w:val="0"/>
              <w:adjustRightInd w:val="0"/>
            </w:pPr>
          </w:p>
        </w:tc>
        <w:tc>
          <w:tcPr>
            <w:tcW w:w="848" w:type="dxa"/>
            <w:vAlign w:val="bottom"/>
          </w:tcPr>
          <w:p w:rsidR="000F53AC" w:rsidRPr="000F53AC" w:rsidRDefault="000F53AC" w:rsidP="006342FA">
            <w:pPr>
              <w:widowControl w:val="0"/>
              <w:autoSpaceDE w:val="0"/>
              <w:autoSpaceDN w:val="0"/>
              <w:adjustRightInd w:val="0"/>
            </w:pPr>
          </w:p>
        </w:tc>
        <w:tc>
          <w:tcPr>
            <w:tcW w:w="830" w:type="dxa"/>
            <w:vAlign w:val="bottom"/>
          </w:tcPr>
          <w:p w:rsidR="000F53AC" w:rsidRPr="000F53AC" w:rsidRDefault="000F53AC" w:rsidP="006342FA">
            <w:pPr>
              <w:widowControl w:val="0"/>
              <w:autoSpaceDE w:val="0"/>
              <w:autoSpaceDN w:val="0"/>
              <w:adjustRightInd w:val="0"/>
            </w:pPr>
          </w:p>
        </w:tc>
        <w:tc>
          <w:tcPr>
            <w:tcW w:w="849" w:type="dxa"/>
            <w:vAlign w:val="bottom"/>
          </w:tcPr>
          <w:p w:rsidR="000F53AC" w:rsidRPr="000F53AC" w:rsidRDefault="000F53AC" w:rsidP="006342FA">
            <w:pPr>
              <w:widowControl w:val="0"/>
              <w:autoSpaceDE w:val="0"/>
              <w:autoSpaceDN w:val="0"/>
              <w:adjustRightInd w:val="0"/>
            </w:pPr>
          </w:p>
        </w:tc>
        <w:tc>
          <w:tcPr>
            <w:tcW w:w="831" w:type="dxa"/>
            <w:vAlign w:val="bottom"/>
          </w:tcPr>
          <w:p w:rsidR="000F53AC" w:rsidRPr="000F53AC" w:rsidRDefault="000F53AC" w:rsidP="006342FA">
            <w:pPr>
              <w:widowControl w:val="0"/>
              <w:autoSpaceDE w:val="0"/>
              <w:autoSpaceDN w:val="0"/>
              <w:adjustRightInd w:val="0"/>
            </w:pPr>
          </w:p>
        </w:tc>
        <w:tc>
          <w:tcPr>
            <w:tcW w:w="850" w:type="dxa"/>
            <w:vAlign w:val="bottom"/>
          </w:tcPr>
          <w:p w:rsidR="000F53AC" w:rsidRPr="000F53AC" w:rsidRDefault="000F53AC" w:rsidP="006342FA">
            <w:pPr>
              <w:widowControl w:val="0"/>
              <w:autoSpaceDE w:val="0"/>
              <w:autoSpaceDN w:val="0"/>
              <w:adjustRightInd w:val="0"/>
            </w:pPr>
          </w:p>
        </w:tc>
        <w:tc>
          <w:tcPr>
            <w:tcW w:w="832" w:type="dxa"/>
            <w:vAlign w:val="bottom"/>
          </w:tcPr>
          <w:p w:rsidR="000F53AC" w:rsidRPr="000F53AC" w:rsidRDefault="000F53AC" w:rsidP="006342FA">
            <w:pPr>
              <w:widowControl w:val="0"/>
              <w:autoSpaceDE w:val="0"/>
              <w:autoSpaceDN w:val="0"/>
              <w:adjustRightInd w:val="0"/>
            </w:pPr>
          </w:p>
        </w:tc>
        <w:tc>
          <w:tcPr>
            <w:tcW w:w="850" w:type="dxa"/>
            <w:vAlign w:val="bottom"/>
          </w:tcPr>
          <w:p w:rsidR="000F53AC" w:rsidRPr="000F53AC" w:rsidRDefault="000F53AC" w:rsidP="006342FA">
            <w:pPr>
              <w:widowControl w:val="0"/>
              <w:autoSpaceDE w:val="0"/>
              <w:autoSpaceDN w:val="0"/>
              <w:adjustRightInd w:val="0"/>
            </w:pPr>
          </w:p>
        </w:tc>
        <w:tc>
          <w:tcPr>
            <w:tcW w:w="832" w:type="dxa"/>
            <w:vAlign w:val="bottom"/>
          </w:tcPr>
          <w:p w:rsidR="000F53AC" w:rsidRPr="000F53AC" w:rsidRDefault="000F53AC" w:rsidP="006342FA">
            <w:pPr>
              <w:widowControl w:val="0"/>
              <w:autoSpaceDE w:val="0"/>
              <w:autoSpaceDN w:val="0"/>
              <w:adjustRightInd w:val="0"/>
            </w:pPr>
          </w:p>
        </w:tc>
        <w:tc>
          <w:tcPr>
            <w:tcW w:w="850" w:type="dxa"/>
            <w:vAlign w:val="bottom"/>
          </w:tcPr>
          <w:p w:rsidR="000F53AC" w:rsidRPr="000F53AC" w:rsidRDefault="000F53AC" w:rsidP="006342FA">
            <w:pPr>
              <w:widowControl w:val="0"/>
              <w:autoSpaceDE w:val="0"/>
              <w:autoSpaceDN w:val="0"/>
              <w:adjustRightInd w:val="0"/>
            </w:pPr>
          </w:p>
        </w:tc>
        <w:tc>
          <w:tcPr>
            <w:tcW w:w="832" w:type="dxa"/>
            <w:vAlign w:val="bottom"/>
          </w:tcPr>
          <w:p w:rsidR="000F53AC" w:rsidRPr="000F53AC" w:rsidRDefault="000F53AC" w:rsidP="006342FA">
            <w:pPr>
              <w:widowControl w:val="0"/>
              <w:autoSpaceDE w:val="0"/>
              <w:autoSpaceDN w:val="0"/>
              <w:adjustRightInd w:val="0"/>
            </w:pPr>
          </w:p>
        </w:tc>
      </w:tr>
      <w:tr w:rsidR="00FE3D29" w:rsidRPr="00FB0559">
        <w:tblPrEx>
          <w:tblCellMar>
            <w:top w:w="0" w:type="dxa"/>
            <w:bottom w:w="0" w:type="dxa"/>
          </w:tblCellMar>
        </w:tblPrEx>
        <w:tc>
          <w:tcPr>
            <w:tcW w:w="1172" w:type="dxa"/>
          </w:tcPr>
          <w:p w:rsidR="00FE3D29" w:rsidRPr="000F53AC" w:rsidRDefault="00FE3D29" w:rsidP="006342FA">
            <w:pPr>
              <w:widowControl w:val="0"/>
              <w:autoSpaceDE w:val="0"/>
              <w:autoSpaceDN w:val="0"/>
              <w:adjustRightInd w:val="0"/>
            </w:pPr>
            <w:r w:rsidRPr="000F53AC">
              <w:t>Over 36 inches to 56 inches</w:t>
            </w:r>
          </w:p>
        </w:tc>
        <w:tc>
          <w:tcPr>
            <w:tcW w:w="848" w:type="dxa"/>
            <w:vAlign w:val="bottom"/>
          </w:tcPr>
          <w:p w:rsidR="00FE3D29" w:rsidRPr="000F53AC" w:rsidRDefault="00FE3D29" w:rsidP="006342FA">
            <w:pPr>
              <w:widowControl w:val="0"/>
              <w:autoSpaceDE w:val="0"/>
              <w:autoSpaceDN w:val="0"/>
              <w:adjustRightInd w:val="0"/>
            </w:pPr>
            <w:r w:rsidRPr="000F53AC">
              <w:t>17</w:t>
            </w:r>
          </w:p>
        </w:tc>
        <w:tc>
          <w:tcPr>
            <w:tcW w:w="830" w:type="dxa"/>
            <w:vAlign w:val="bottom"/>
          </w:tcPr>
          <w:p w:rsidR="00FE3D29" w:rsidRPr="000F53AC" w:rsidRDefault="00FE3D29" w:rsidP="006342FA">
            <w:pPr>
              <w:widowControl w:val="0"/>
              <w:autoSpaceDE w:val="0"/>
              <w:autoSpaceDN w:val="0"/>
              <w:adjustRightInd w:val="0"/>
            </w:pPr>
            <w:r w:rsidRPr="000F53AC">
              <w:t>.056</w:t>
            </w:r>
          </w:p>
        </w:tc>
        <w:tc>
          <w:tcPr>
            <w:tcW w:w="849" w:type="dxa"/>
            <w:vAlign w:val="bottom"/>
          </w:tcPr>
          <w:p w:rsidR="00FE3D29" w:rsidRPr="000F53AC" w:rsidRDefault="00FE3D29" w:rsidP="006342FA">
            <w:pPr>
              <w:widowControl w:val="0"/>
              <w:autoSpaceDE w:val="0"/>
              <w:autoSpaceDN w:val="0"/>
              <w:adjustRightInd w:val="0"/>
            </w:pPr>
            <w:r w:rsidRPr="000F53AC">
              <w:t>16</w:t>
            </w:r>
          </w:p>
        </w:tc>
        <w:tc>
          <w:tcPr>
            <w:tcW w:w="831" w:type="dxa"/>
            <w:vAlign w:val="bottom"/>
          </w:tcPr>
          <w:p w:rsidR="00FE3D29" w:rsidRPr="000F53AC" w:rsidRDefault="00FE3D29" w:rsidP="006342FA">
            <w:pPr>
              <w:widowControl w:val="0"/>
              <w:autoSpaceDE w:val="0"/>
              <w:autoSpaceDN w:val="0"/>
              <w:adjustRightInd w:val="0"/>
            </w:pPr>
            <w:r w:rsidRPr="000F53AC">
              <w:t>.062</w:t>
            </w:r>
          </w:p>
        </w:tc>
        <w:tc>
          <w:tcPr>
            <w:tcW w:w="850" w:type="dxa"/>
            <w:vAlign w:val="bottom"/>
          </w:tcPr>
          <w:p w:rsidR="00FE3D29" w:rsidRPr="000F53AC" w:rsidRDefault="00FE3D29" w:rsidP="006342FA">
            <w:pPr>
              <w:widowControl w:val="0"/>
              <w:autoSpaceDE w:val="0"/>
              <w:autoSpaceDN w:val="0"/>
              <w:adjustRightInd w:val="0"/>
            </w:pPr>
            <w:r w:rsidRPr="000F53AC">
              <w:t>15</w:t>
            </w:r>
          </w:p>
        </w:tc>
        <w:tc>
          <w:tcPr>
            <w:tcW w:w="832" w:type="dxa"/>
            <w:vAlign w:val="bottom"/>
          </w:tcPr>
          <w:p w:rsidR="00FE3D29" w:rsidRPr="000F53AC" w:rsidRDefault="00FE3D29" w:rsidP="006342FA">
            <w:pPr>
              <w:widowControl w:val="0"/>
              <w:autoSpaceDE w:val="0"/>
              <w:autoSpaceDN w:val="0"/>
              <w:adjustRightInd w:val="0"/>
            </w:pPr>
            <w:r w:rsidRPr="000F53AC">
              <w:t>.070</w:t>
            </w:r>
          </w:p>
        </w:tc>
        <w:tc>
          <w:tcPr>
            <w:tcW w:w="850" w:type="dxa"/>
            <w:vAlign w:val="bottom"/>
          </w:tcPr>
          <w:p w:rsidR="00FE3D29" w:rsidRPr="000F53AC" w:rsidRDefault="00FE3D29" w:rsidP="006342FA">
            <w:pPr>
              <w:widowControl w:val="0"/>
              <w:autoSpaceDE w:val="0"/>
              <w:autoSpaceDN w:val="0"/>
              <w:adjustRightInd w:val="0"/>
            </w:pPr>
            <w:r w:rsidRPr="000F53AC">
              <w:t>14</w:t>
            </w:r>
          </w:p>
        </w:tc>
        <w:tc>
          <w:tcPr>
            <w:tcW w:w="832" w:type="dxa"/>
            <w:vAlign w:val="bottom"/>
          </w:tcPr>
          <w:p w:rsidR="00FE3D29" w:rsidRPr="000F53AC" w:rsidRDefault="00FE3D29" w:rsidP="006342FA">
            <w:pPr>
              <w:widowControl w:val="0"/>
              <w:autoSpaceDE w:val="0"/>
              <w:autoSpaceDN w:val="0"/>
              <w:adjustRightInd w:val="0"/>
            </w:pPr>
            <w:r w:rsidRPr="000F53AC">
              <w:t>.078</w:t>
            </w:r>
          </w:p>
        </w:tc>
        <w:tc>
          <w:tcPr>
            <w:tcW w:w="850" w:type="dxa"/>
            <w:vAlign w:val="bottom"/>
          </w:tcPr>
          <w:p w:rsidR="00FE3D29" w:rsidRPr="000F53AC" w:rsidRDefault="00FE3D29" w:rsidP="006342FA">
            <w:pPr>
              <w:widowControl w:val="0"/>
              <w:autoSpaceDE w:val="0"/>
              <w:autoSpaceDN w:val="0"/>
              <w:adjustRightInd w:val="0"/>
            </w:pPr>
            <w:r w:rsidRPr="000F53AC">
              <w:t>13</w:t>
            </w:r>
          </w:p>
        </w:tc>
        <w:tc>
          <w:tcPr>
            <w:tcW w:w="832" w:type="dxa"/>
            <w:vAlign w:val="bottom"/>
          </w:tcPr>
          <w:p w:rsidR="00FE3D29" w:rsidRPr="000F53AC" w:rsidRDefault="00FE3D29" w:rsidP="006342FA">
            <w:pPr>
              <w:widowControl w:val="0"/>
              <w:autoSpaceDE w:val="0"/>
              <w:autoSpaceDN w:val="0"/>
              <w:adjustRightInd w:val="0"/>
            </w:pPr>
            <w:r w:rsidRPr="000F53AC">
              <w:t>.094</w:t>
            </w:r>
          </w:p>
        </w:tc>
      </w:tr>
      <w:tr w:rsidR="000F53AC" w:rsidRPr="00FB0559">
        <w:tblPrEx>
          <w:tblCellMar>
            <w:top w:w="0" w:type="dxa"/>
            <w:bottom w:w="0" w:type="dxa"/>
          </w:tblCellMar>
        </w:tblPrEx>
        <w:tc>
          <w:tcPr>
            <w:tcW w:w="1172" w:type="dxa"/>
          </w:tcPr>
          <w:p w:rsidR="000F53AC" w:rsidRPr="000F53AC" w:rsidRDefault="000F53AC" w:rsidP="006342FA">
            <w:pPr>
              <w:widowControl w:val="0"/>
              <w:autoSpaceDE w:val="0"/>
              <w:autoSpaceDN w:val="0"/>
              <w:adjustRightInd w:val="0"/>
            </w:pPr>
          </w:p>
        </w:tc>
        <w:tc>
          <w:tcPr>
            <w:tcW w:w="848" w:type="dxa"/>
            <w:vAlign w:val="bottom"/>
          </w:tcPr>
          <w:p w:rsidR="000F53AC" w:rsidRPr="000F53AC" w:rsidRDefault="000F53AC" w:rsidP="006342FA">
            <w:pPr>
              <w:widowControl w:val="0"/>
              <w:autoSpaceDE w:val="0"/>
              <w:autoSpaceDN w:val="0"/>
              <w:adjustRightInd w:val="0"/>
            </w:pPr>
          </w:p>
        </w:tc>
        <w:tc>
          <w:tcPr>
            <w:tcW w:w="830" w:type="dxa"/>
            <w:vAlign w:val="bottom"/>
          </w:tcPr>
          <w:p w:rsidR="000F53AC" w:rsidRPr="000F53AC" w:rsidRDefault="000F53AC" w:rsidP="006342FA">
            <w:pPr>
              <w:widowControl w:val="0"/>
              <w:autoSpaceDE w:val="0"/>
              <w:autoSpaceDN w:val="0"/>
              <w:adjustRightInd w:val="0"/>
            </w:pPr>
          </w:p>
        </w:tc>
        <w:tc>
          <w:tcPr>
            <w:tcW w:w="849" w:type="dxa"/>
            <w:vAlign w:val="bottom"/>
          </w:tcPr>
          <w:p w:rsidR="000F53AC" w:rsidRPr="000F53AC" w:rsidRDefault="000F53AC" w:rsidP="006342FA">
            <w:pPr>
              <w:widowControl w:val="0"/>
              <w:autoSpaceDE w:val="0"/>
              <w:autoSpaceDN w:val="0"/>
              <w:adjustRightInd w:val="0"/>
            </w:pPr>
          </w:p>
        </w:tc>
        <w:tc>
          <w:tcPr>
            <w:tcW w:w="831" w:type="dxa"/>
            <w:vAlign w:val="bottom"/>
          </w:tcPr>
          <w:p w:rsidR="000F53AC" w:rsidRPr="000F53AC" w:rsidRDefault="000F53AC" w:rsidP="006342FA">
            <w:pPr>
              <w:widowControl w:val="0"/>
              <w:autoSpaceDE w:val="0"/>
              <w:autoSpaceDN w:val="0"/>
              <w:adjustRightInd w:val="0"/>
            </w:pPr>
          </w:p>
        </w:tc>
        <w:tc>
          <w:tcPr>
            <w:tcW w:w="850" w:type="dxa"/>
            <w:vAlign w:val="bottom"/>
          </w:tcPr>
          <w:p w:rsidR="000F53AC" w:rsidRPr="000F53AC" w:rsidRDefault="000F53AC" w:rsidP="006342FA">
            <w:pPr>
              <w:widowControl w:val="0"/>
              <w:autoSpaceDE w:val="0"/>
              <w:autoSpaceDN w:val="0"/>
              <w:adjustRightInd w:val="0"/>
            </w:pPr>
          </w:p>
        </w:tc>
        <w:tc>
          <w:tcPr>
            <w:tcW w:w="832" w:type="dxa"/>
            <w:vAlign w:val="bottom"/>
          </w:tcPr>
          <w:p w:rsidR="000F53AC" w:rsidRPr="000F53AC" w:rsidRDefault="000F53AC" w:rsidP="006342FA">
            <w:pPr>
              <w:widowControl w:val="0"/>
              <w:autoSpaceDE w:val="0"/>
              <w:autoSpaceDN w:val="0"/>
              <w:adjustRightInd w:val="0"/>
            </w:pPr>
          </w:p>
        </w:tc>
        <w:tc>
          <w:tcPr>
            <w:tcW w:w="850" w:type="dxa"/>
            <w:vAlign w:val="bottom"/>
          </w:tcPr>
          <w:p w:rsidR="000F53AC" w:rsidRPr="000F53AC" w:rsidRDefault="000F53AC" w:rsidP="006342FA">
            <w:pPr>
              <w:widowControl w:val="0"/>
              <w:autoSpaceDE w:val="0"/>
              <w:autoSpaceDN w:val="0"/>
              <w:adjustRightInd w:val="0"/>
            </w:pPr>
          </w:p>
        </w:tc>
        <w:tc>
          <w:tcPr>
            <w:tcW w:w="832" w:type="dxa"/>
            <w:vAlign w:val="bottom"/>
          </w:tcPr>
          <w:p w:rsidR="000F53AC" w:rsidRPr="000F53AC" w:rsidRDefault="000F53AC" w:rsidP="006342FA">
            <w:pPr>
              <w:widowControl w:val="0"/>
              <w:autoSpaceDE w:val="0"/>
              <w:autoSpaceDN w:val="0"/>
              <w:adjustRightInd w:val="0"/>
            </w:pPr>
          </w:p>
        </w:tc>
        <w:tc>
          <w:tcPr>
            <w:tcW w:w="850" w:type="dxa"/>
            <w:vAlign w:val="bottom"/>
          </w:tcPr>
          <w:p w:rsidR="000F53AC" w:rsidRPr="000F53AC" w:rsidRDefault="000F53AC" w:rsidP="006342FA">
            <w:pPr>
              <w:widowControl w:val="0"/>
              <w:autoSpaceDE w:val="0"/>
              <w:autoSpaceDN w:val="0"/>
              <w:adjustRightInd w:val="0"/>
            </w:pPr>
          </w:p>
        </w:tc>
        <w:tc>
          <w:tcPr>
            <w:tcW w:w="832" w:type="dxa"/>
            <w:vAlign w:val="bottom"/>
          </w:tcPr>
          <w:p w:rsidR="000F53AC" w:rsidRPr="000F53AC" w:rsidRDefault="000F53AC" w:rsidP="006342FA">
            <w:pPr>
              <w:widowControl w:val="0"/>
              <w:autoSpaceDE w:val="0"/>
              <w:autoSpaceDN w:val="0"/>
              <w:adjustRightInd w:val="0"/>
            </w:pPr>
          </w:p>
        </w:tc>
      </w:tr>
      <w:tr w:rsidR="00FE3D29" w:rsidRPr="00FB0559">
        <w:tblPrEx>
          <w:tblCellMar>
            <w:top w:w="0" w:type="dxa"/>
            <w:bottom w:w="0" w:type="dxa"/>
          </w:tblCellMar>
        </w:tblPrEx>
        <w:tc>
          <w:tcPr>
            <w:tcW w:w="1172" w:type="dxa"/>
            <w:tcBorders>
              <w:bottom w:val="single" w:sz="4" w:space="0" w:color="auto"/>
            </w:tcBorders>
          </w:tcPr>
          <w:p w:rsidR="00FE3D29" w:rsidRPr="000F53AC" w:rsidRDefault="00FE3D29" w:rsidP="006342FA">
            <w:pPr>
              <w:widowControl w:val="0"/>
              <w:autoSpaceDE w:val="0"/>
              <w:autoSpaceDN w:val="0"/>
              <w:adjustRightInd w:val="0"/>
            </w:pPr>
            <w:r w:rsidRPr="000F53AC">
              <w:t>Over 56 inches</w:t>
            </w:r>
          </w:p>
        </w:tc>
        <w:tc>
          <w:tcPr>
            <w:tcW w:w="848" w:type="dxa"/>
            <w:tcBorders>
              <w:bottom w:val="single" w:sz="4" w:space="0" w:color="auto"/>
            </w:tcBorders>
            <w:vAlign w:val="bottom"/>
          </w:tcPr>
          <w:p w:rsidR="00FE3D29" w:rsidRPr="000F53AC" w:rsidRDefault="00FE3D29" w:rsidP="006342FA">
            <w:pPr>
              <w:widowControl w:val="0"/>
              <w:autoSpaceDE w:val="0"/>
              <w:autoSpaceDN w:val="0"/>
              <w:adjustRightInd w:val="0"/>
            </w:pPr>
            <w:r w:rsidRPr="000F53AC">
              <w:t>16</w:t>
            </w:r>
          </w:p>
        </w:tc>
        <w:tc>
          <w:tcPr>
            <w:tcW w:w="830" w:type="dxa"/>
            <w:tcBorders>
              <w:bottom w:val="single" w:sz="4" w:space="0" w:color="auto"/>
            </w:tcBorders>
            <w:vAlign w:val="bottom"/>
          </w:tcPr>
          <w:p w:rsidR="00FE3D29" w:rsidRPr="000F53AC" w:rsidRDefault="00FE3D29" w:rsidP="006342FA">
            <w:pPr>
              <w:widowControl w:val="0"/>
              <w:autoSpaceDE w:val="0"/>
              <w:autoSpaceDN w:val="0"/>
              <w:adjustRightInd w:val="0"/>
            </w:pPr>
            <w:r w:rsidRPr="000F53AC">
              <w:t>.062</w:t>
            </w:r>
          </w:p>
        </w:tc>
        <w:tc>
          <w:tcPr>
            <w:tcW w:w="849" w:type="dxa"/>
            <w:tcBorders>
              <w:bottom w:val="single" w:sz="4" w:space="0" w:color="auto"/>
            </w:tcBorders>
            <w:vAlign w:val="bottom"/>
          </w:tcPr>
          <w:p w:rsidR="00FE3D29" w:rsidRPr="000F53AC" w:rsidRDefault="00FE3D29" w:rsidP="006342FA">
            <w:pPr>
              <w:widowControl w:val="0"/>
              <w:autoSpaceDE w:val="0"/>
              <w:autoSpaceDN w:val="0"/>
              <w:adjustRightInd w:val="0"/>
            </w:pPr>
            <w:r w:rsidRPr="000F53AC">
              <w:t>15</w:t>
            </w:r>
          </w:p>
        </w:tc>
        <w:tc>
          <w:tcPr>
            <w:tcW w:w="831" w:type="dxa"/>
            <w:tcBorders>
              <w:bottom w:val="single" w:sz="4" w:space="0" w:color="auto"/>
            </w:tcBorders>
            <w:vAlign w:val="bottom"/>
          </w:tcPr>
          <w:p w:rsidR="00FE3D29" w:rsidRPr="000F53AC" w:rsidRDefault="00FE3D29" w:rsidP="006342FA">
            <w:pPr>
              <w:widowControl w:val="0"/>
              <w:autoSpaceDE w:val="0"/>
              <w:autoSpaceDN w:val="0"/>
              <w:adjustRightInd w:val="0"/>
            </w:pPr>
            <w:r w:rsidRPr="000F53AC">
              <w:t>.070</w:t>
            </w:r>
          </w:p>
        </w:tc>
        <w:tc>
          <w:tcPr>
            <w:tcW w:w="850" w:type="dxa"/>
            <w:tcBorders>
              <w:bottom w:val="single" w:sz="4" w:space="0" w:color="auto"/>
            </w:tcBorders>
            <w:vAlign w:val="bottom"/>
          </w:tcPr>
          <w:p w:rsidR="00FE3D29" w:rsidRPr="000F53AC" w:rsidRDefault="00FE3D29" w:rsidP="006342FA">
            <w:pPr>
              <w:widowControl w:val="0"/>
              <w:autoSpaceDE w:val="0"/>
              <w:autoSpaceDN w:val="0"/>
              <w:adjustRightInd w:val="0"/>
            </w:pPr>
            <w:r w:rsidRPr="000F53AC">
              <w:t>14</w:t>
            </w:r>
          </w:p>
        </w:tc>
        <w:tc>
          <w:tcPr>
            <w:tcW w:w="832" w:type="dxa"/>
            <w:tcBorders>
              <w:bottom w:val="single" w:sz="4" w:space="0" w:color="auto"/>
            </w:tcBorders>
            <w:vAlign w:val="bottom"/>
          </w:tcPr>
          <w:p w:rsidR="00FE3D29" w:rsidRPr="000F53AC" w:rsidRDefault="000F53AC" w:rsidP="006342FA">
            <w:pPr>
              <w:widowControl w:val="0"/>
              <w:autoSpaceDE w:val="0"/>
              <w:autoSpaceDN w:val="0"/>
              <w:adjustRightInd w:val="0"/>
            </w:pPr>
            <w:r>
              <w:t>.0</w:t>
            </w:r>
            <w:r w:rsidR="00FE3D29" w:rsidRPr="000F53AC">
              <w:t>78</w:t>
            </w:r>
          </w:p>
        </w:tc>
        <w:tc>
          <w:tcPr>
            <w:tcW w:w="850" w:type="dxa"/>
            <w:tcBorders>
              <w:bottom w:val="single" w:sz="4" w:space="0" w:color="auto"/>
            </w:tcBorders>
            <w:vAlign w:val="bottom"/>
          </w:tcPr>
          <w:p w:rsidR="00FE3D29" w:rsidRPr="000F53AC" w:rsidRDefault="00FE3D29" w:rsidP="006342FA">
            <w:pPr>
              <w:widowControl w:val="0"/>
              <w:autoSpaceDE w:val="0"/>
              <w:autoSpaceDN w:val="0"/>
              <w:adjustRightInd w:val="0"/>
            </w:pPr>
            <w:r w:rsidRPr="000F53AC">
              <w:t>13</w:t>
            </w:r>
          </w:p>
        </w:tc>
        <w:tc>
          <w:tcPr>
            <w:tcW w:w="832" w:type="dxa"/>
            <w:tcBorders>
              <w:bottom w:val="single" w:sz="4" w:space="0" w:color="auto"/>
            </w:tcBorders>
            <w:vAlign w:val="bottom"/>
          </w:tcPr>
          <w:p w:rsidR="00FE3D29" w:rsidRPr="000F53AC" w:rsidRDefault="00FE3D29" w:rsidP="006342FA">
            <w:pPr>
              <w:widowControl w:val="0"/>
              <w:autoSpaceDE w:val="0"/>
              <w:autoSpaceDN w:val="0"/>
              <w:adjustRightInd w:val="0"/>
            </w:pPr>
            <w:r w:rsidRPr="000F53AC">
              <w:t>.094</w:t>
            </w:r>
          </w:p>
        </w:tc>
        <w:tc>
          <w:tcPr>
            <w:tcW w:w="850" w:type="dxa"/>
            <w:tcBorders>
              <w:bottom w:val="single" w:sz="4" w:space="0" w:color="auto"/>
            </w:tcBorders>
            <w:vAlign w:val="bottom"/>
          </w:tcPr>
          <w:p w:rsidR="00FE3D29" w:rsidRPr="000F53AC" w:rsidRDefault="00FE3D29" w:rsidP="006342FA">
            <w:pPr>
              <w:widowControl w:val="0"/>
              <w:autoSpaceDE w:val="0"/>
              <w:autoSpaceDN w:val="0"/>
              <w:adjustRightInd w:val="0"/>
            </w:pPr>
            <w:r w:rsidRPr="000F53AC">
              <w:t>12</w:t>
            </w:r>
          </w:p>
        </w:tc>
        <w:tc>
          <w:tcPr>
            <w:tcW w:w="832" w:type="dxa"/>
            <w:tcBorders>
              <w:bottom w:val="single" w:sz="4" w:space="0" w:color="auto"/>
            </w:tcBorders>
            <w:vAlign w:val="bottom"/>
          </w:tcPr>
          <w:p w:rsidR="00FE3D29" w:rsidRPr="000F53AC" w:rsidRDefault="00FE3D29" w:rsidP="006342FA">
            <w:pPr>
              <w:widowControl w:val="0"/>
              <w:autoSpaceDE w:val="0"/>
              <w:autoSpaceDN w:val="0"/>
              <w:adjustRightInd w:val="0"/>
            </w:pPr>
            <w:r w:rsidRPr="000F53AC">
              <w:t>.109</w:t>
            </w:r>
          </w:p>
        </w:tc>
      </w:tr>
      <w:tr w:rsidR="00FE3D29" w:rsidRPr="00FB0559">
        <w:tblPrEx>
          <w:tblCellMar>
            <w:top w:w="0" w:type="dxa"/>
            <w:bottom w:w="0" w:type="dxa"/>
          </w:tblCellMar>
        </w:tblPrEx>
        <w:trPr>
          <w:trHeight w:val="908"/>
        </w:trPr>
        <w:tc>
          <w:tcPr>
            <w:tcW w:w="1172" w:type="dxa"/>
            <w:tcBorders>
              <w:top w:val="single" w:sz="4" w:space="0" w:color="auto"/>
            </w:tcBorders>
          </w:tcPr>
          <w:p w:rsidR="00FE3D29" w:rsidRPr="000F53AC" w:rsidRDefault="00FE3D29" w:rsidP="006342FA">
            <w:pPr>
              <w:widowControl w:val="0"/>
              <w:autoSpaceDE w:val="0"/>
              <w:autoSpaceDN w:val="0"/>
              <w:adjustRightInd w:val="0"/>
            </w:pPr>
          </w:p>
        </w:tc>
        <w:tc>
          <w:tcPr>
            <w:tcW w:w="8404" w:type="dxa"/>
            <w:gridSpan w:val="10"/>
            <w:tcBorders>
              <w:top w:val="single" w:sz="4" w:space="0" w:color="auto"/>
            </w:tcBorders>
            <w:vAlign w:val="center"/>
          </w:tcPr>
          <w:p w:rsidR="00FE3D29" w:rsidRPr="000F53AC" w:rsidRDefault="00FE3D29" w:rsidP="006342FA">
            <w:pPr>
              <w:widowControl w:val="0"/>
              <w:autoSpaceDE w:val="0"/>
              <w:autoSpaceDN w:val="0"/>
              <w:adjustRightInd w:val="0"/>
            </w:pPr>
            <w:r w:rsidRPr="000F53AC">
              <w:t>Shell-sheet thicknesses in United States gauge and number of inches for that portion of the shell rolled to a radius of 70 inches or more but less than 90 inches, depending on spacing of shell stiffeners</w:t>
            </w:r>
          </w:p>
        </w:tc>
      </w:tr>
      <w:tr w:rsidR="00FE3D29" w:rsidRPr="00FB0559">
        <w:tblPrEx>
          <w:tblCellMar>
            <w:top w:w="0" w:type="dxa"/>
            <w:bottom w:w="0" w:type="dxa"/>
          </w:tblCellMar>
        </w:tblPrEx>
        <w:tc>
          <w:tcPr>
            <w:tcW w:w="1172" w:type="dxa"/>
          </w:tcPr>
          <w:p w:rsidR="00FE3D29" w:rsidRPr="000F53AC" w:rsidRDefault="00FE3D29" w:rsidP="006342FA">
            <w:pPr>
              <w:widowControl w:val="0"/>
              <w:autoSpaceDE w:val="0"/>
              <w:autoSpaceDN w:val="0"/>
              <w:adjustRightInd w:val="0"/>
            </w:pPr>
            <w:r w:rsidRPr="000F53AC">
              <w:t>20 inches or less</w:t>
            </w:r>
          </w:p>
        </w:tc>
        <w:tc>
          <w:tcPr>
            <w:tcW w:w="848" w:type="dxa"/>
            <w:vAlign w:val="bottom"/>
          </w:tcPr>
          <w:p w:rsidR="00FE3D29" w:rsidRPr="000F53AC" w:rsidRDefault="00FE3D29" w:rsidP="006342FA">
            <w:pPr>
              <w:widowControl w:val="0"/>
              <w:autoSpaceDE w:val="0"/>
              <w:autoSpaceDN w:val="0"/>
              <w:adjustRightInd w:val="0"/>
            </w:pPr>
            <w:r w:rsidRPr="000F53AC">
              <w:t>18</w:t>
            </w:r>
          </w:p>
        </w:tc>
        <w:tc>
          <w:tcPr>
            <w:tcW w:w="830" w:type="dxa"/>
            <w:vAlign w:val="bottom"/>
          </w:tcPr>
          <w:p w:rsidR="00FE3D29" w:rsidRPr="000F53AC" w:rsidRDefault="00FE3D29" w:rsidP="006342FA">
            <w:pPr>
              <w:widowControl w:val="0"/>
              <w:autoSpaceDE w:val="0"/>
              <w:autoSpaceDN w:val="0"/>
              <w:adjustRightInd w:val="0"/>
            </w:pPr>
            <w:r w:rsidRPr="000F53AC">
              <w:t>0.050</w:t>
            </w:r>
          </w:p>
        </w:tc>
        <w:tc>
          <w:tcPr>
            <w:tcW w:w="849" w:type="dxa"/>
            <w:vAlign w:val="bottom"/>
          </w:tcPr>
          <w:p w:rsidR="00FE3D29" w:rsidRPr="000F53AC" w:rsidRDefault="00FE3D29" w:rsidP="006342FA">
            <w:pPr>
              <w:widowControl w:val="0"/>
              <w:autoSpaceDE w:val="0"/>
              <w:autoSpaceDN w:val="0"/>
              <w:adjustRightInd w:val="0"/>
            </w:pPr>
            <w:r w:rsidRPr="000F53AC">
              <w:t>17</w:t>
            </w:r>
          </w:p>
        </w:tc>
        <w:tc>
          <w:tcPr>
            <w:tcW w:w="831" w:type="dxa"/>
            <w:vAlign w:val="bottom"/>
          </w:tcPr>
          <w:p w:rsidR="00FE3D29" w:rsidRPr="000F53AC" w:rsidRDefault="00FE3D29" w:rsidP="006342FA">
            <w:pPr>
              <w:widowControl w:val="0"/>
              <w:autoSpaceDE w:val="0"/>
              <w:autoSpaceDN w:val="0"/>
              <w:adjustRightInd w:val="0"/>
            </w:pPr>
            <w:r w:rsidRPr="000F53AC">
              <w:t>0.056</w:t>
            </w:r>
          </w:p>
        </w:tc>
        <w:tc>
          <w:tcPr>
            <w:tcW w:w="850" w:type="dxa"/>
            <w:vAlign w:val="bottom"/>
          </w:tcPr>
          <w:p w:rsidR="00FE3D29" w:rsidRPr="000F53AC" w:rsidRDefault="00FE3D29" w:rsidP="006342FA">
            <w:pPr>
              <w:widowControl w:val="0"/>
              <w:autoSpaceDE w:val="0"/>
              <w:autoSpaceDN w:val="0"/>
              <w:adjustRightInd w:val="0"/>
            </w:pPr>
            <w:r w:rsidRPr="000F53AC">
              <w:t>16</w:t>
            </w:r>
          </w:p>
        </w:tc>
        <w:tc>
          <w:tcPr>
            <w:tcW w:w="832" w:type="dxa"/>
            <w:vAlign w:val="bottom"/>
          </w:tcPr>
          <w:p w:rsidR="00FE3D29" w:rsidRPr="000F53AC" w:rsidRDefault="00FE3D29" w:rsidP="006342FA">
            <w:pPr>
              <w:widowControl w:val="0"/>
              <w:autoSpaceDE w:val="0"/>
              <w:autoSpaceDN w:val="0"/>
              <w:adjustRightInd w:val="0"/>
            </w:pPr>
            <w:r w:rsidRPr="000F53AC">
              <w:t>0.062</w:t>
            </w:r>
          </w:p>
        </w:tc>
        <w:tc>
          <w:tcPr>
            <w:tcW w:w="850" w:type="dxa"/>
            <w:vAlign w:val="bottom"/>
          </w:tcPr>
          <w:p w:rsidR="00FE3D29" w:rsidRPr="000F53AC" w:rsidRDefault="00FE3D29" w:rsidP="006342FA">
            <w:pPr>
              <w:widowControl w:val="0"/>
              <w:autoSpaceDE w:val="0"/>
              <w:autoSpaceDN w:val="0"/>
              <w:adjustRightInd w:val="0"/>
            </w:pPr>
            <w:r w:rsidRPr="000F53AC">
              <w:t>15</w:t>
            </w:r>
          </w:p>
        </w:tc>
        <w:tc>
          <w:tcPr>
            <w:tcW w:w="832" w:type="dxa"/>
            <w:vAlign w:val="bottom"/>
          </w:tcPr>
          <w:p w:rsidR="00FE3D29" w:rsidRPr="000F53AC" w:rsidRDefault="00FE3D29" w:rsidP="006342FA">
            <w:pPr>
              <w:widowControl w:val="0"/>
              <w:autoSpaceDE w:val="0"/>
              <w:autoSpaceDN w:val="0"/>
              <w:adjustRightInd w:val="0"/>
            </w:pPr>
            <w:r w:rsidRPr="000F53AC">
              <w:t>0.070</w:t>
            </w:r>
          </w:p>
        </w:tc>
        <w:tc>
          <w:tcPr>
            <w:tcW w:w="850" w:type="dxa"/>
            <w:vAlign w:val="bottom"/>
          </w:tcPr>
          <w:p w:rsidR="00FE3D29" w:rsidRPr="000F53AC" w:rsidRDefault="00FE3D29" w:rsidP="006342FA">
            <w:pPr>
              <w:widowControl w:val="0"/>
              <w:autoSpaceDE w:val="0"/>
              <w:autoSpaceDN w:val="0"/>
              <w:adjustRightInd w:val="0"/>
            </w:pPr>
            <w:r w:rsidRPr="000F53AC">
              <w:t>14</w:t>
            </w:r>
          </w:p>
        </w:tc>
        <w:tc>
          <w:tcPr>
            <w:tcW w:w="832" w:type="dxa"/>
            <w:vAlign w:val="bottom"/>
          </w:tcPr>
          <w:p w:rsidR="00FE3D29" w:rsidRPr="000F53AC" w:rsidRDefault="00FE3D29" w:rsidP="006342FA">
            <w:pPr>
              <w:widowControl w:val="0"/>
              <w:autoSpaceDE w:val="0"/>
              <w:autoSpaceDN w:val="0"/>
              <w:adjustRightInd w:val="0"/>
            </w:pPr>
            <w:r w:rsidRPr="000F53AC">
              <w:t>0.078</w:t>
            </w:r>
          </w:p>
        </w:tc>
      </w:tr>
      <w:tr w:rsidR="000F53AC" w:rsidRPr="00FB0559">
        <w:tblPrEx>
          <w:tblCellMar>
            <w:top w:w="0" w:type="dxa"/>
            <w:bottom w:w="0" w:type="dxa"/>
          </w:tblCellMar>
        </w:tblPrEx>
        <w:tc>
          <w:tcPr>
            <w:tcW w:w="1172" w:type="dxa"/>
          </w:tcPr>
          <w:p w:rsidR="000F53AC" w:rsidRPr="000F53AC" w:rsidRDefault="000F53AC" w:rsidP="006342FA">
            <w:pPr>
              <w:widowControl w:val="0"/>
              <w:autoSpaceDE w:val="0"/>
              <w:autoSpaceDN w:val="0"/>
              <w:adjustRightInd w:val="0"/>
            </w:pPr>
          </w:p>
        </w:tc>
        <w:tc>
          <w:tcPr>
            <w:tcW w:w="848" w:type="dxa"/>
            <w:vAlign w:val="bottom"/>
          </w:tcPr>
          <w:p w:rsidR="000F53AC" w:rsidRPr="000F53AC" w:rsidRDefault="000F53AC" w:rsidP="006342FA">
            <w:pPr>
              <w:widowControl w:val="0"/>
              <w:autoSpaceDE w:val="0"/>
              <w:autoSpaceDN w:val="0"/>
              <w:adjustRightInd w:val="0"/>
            </w:pPr>
          </w:p>
        </w:tc>
        <w:tc>
          <w:tcPr>
            <w:tcW w:w="830" w:type="dxa"/>
            <w:vAlign w:val="bottom"/>
          </w:tcPr>
          <w:p w:rsidR="000F53AC" w:rsidRPr="000F53AC" w:rsidRDefault="000F53AC" w:rsidP="006342FA">
            <w:pPr>
              <w:widowControl w:val="0"/>
              <w:autoSpaceDE w:val="0"/>
              <w:autoSpaceDN w:val="0"/>
              <w:adjustRightInd w:val="0"/>
            </w:pPr>
          </w:p>
        </w:tc>
        <w:tc>
          <w:tcPr>
            <w:tcW w:w="849" w:type="dxa"/>
            <w:vAlign w:val="bottom"/>
          </w:tcPr>
          <w:p w:rsidR="000F53AC" w:rsidRPr="000F53AC" w:rsidRDefault="000F53AC" w:rsidP="006342FA">
            <w:pPr>
              <w:widowControl w:val="0"/>
              <w:autoSpaceDE w:val="0"/>
              <w:autoSpaceDN w:val="0"/>
              <w:adjustRightInd w:val="0"/>
            </w:pPr>
          </w:p>
        </w:tc>
        <w:tc>
          <w:tcPr>
            <w:tcW w:w="831" w:type="dxa"/>
            <w:vAlign w:val="bottom"/>
          </w:tcPr>
          <w:p w:rsidR="000F53AC" w:rsidRPr="000F53AC" w:rsidRDefault="000F53AC" w:rsidP="006342FA">
            <w:pPr>
              <w:widowControl w:val="0"/>
              <w:autoSpaceDE w:val="0"/>
              <w:autoSpaceDN w:val="0"/>
              <w:adjustRightInd w:val="0"/>
            </w:pPr>
          </w:p>
        </w:tc>
        <w:tc>
          <w:tcPr>
            <w:tcW w:w="850" w:type="dxa"/>
            <w:vAlign w:val="bottom"/>
          </w:tcPr>
          <w:p w:rsidR="000F53AC" w:rsidRPr="000F53AC" w:rsidRDefault="000F53AC" w:rsidP="006342FA">
            <w:pPr>
              <w:widowControl w:val="0"/>
              <w:autoSpaceDE w:val="0"/>
              <w:autoSpaceDN w:val="0"/>
              <w:adjustRightInd w:val="0"/>
            </w:pPr>
          </w:p>
        </w:tc>
        <w:tc>
          <w:tcPr>
            <w:tcW w:w="832" w:type="dxa"/>
            <w:vAlign w:val="bottom"/>
          </w:tcPr>
          <w:p w:rsidR="000F53AC" w:rsidRPr="000F53AC" w:rsidRDefault="000F53AC" w:rsidP="006342FA">
            <w:pPr>
              <w:widowControl w:val="0"/>
              <w:autoSpaceDE w:val="0"/>
              <w:autoSpaceDN w:val="0"/>
              <w:adjustRightInd w:val="0"/>
            </w:pPr>
          </w:p>
        </w:tc>
        <w:tc>
          <w:tcPr>
            <w:tcW w:w="850" w:type="dxa"/>
            <w:vAlign w:val="bottom"/>
          </w:tcPr>
          <w:p w:rsidR="000F53AC" w:rsidRPr="000F53AC" w:rsidRDefault="000F53AC" w:rsidP="006342FA">
            <w:pPr>
              <w:widowControl w:val="0"/>
              <w:autoSpaceDE w:val="0"/>
              <w:autoSpaceDN w:val="0"/>
              <w:adjustRightInd w:val="0"/>
            </w:pPr>
          </w:p>
        </w:tc>
        <w:tc>
          <w:tcPr>
            <w:tcW w:w="832" w:type="dxa"/>
            <w:vAlign w:val="bottom"/>
          </w:tcPr>
          <w:p w:rsidR="000F53AC" w:rsidRPr="000F53AC" w:rsidRDefault="000F53AC" w:rsidP="006342FA">
            <w:pPr>
              <w:widowControl w:val="0"/>
              <w:autoSpaceDE w:val="0"/>
              <w:autoSpaceDN w:val="0"/>
              <w:adjustRightInd w:val="0"/>
            </w:pPr>
          </w:p>
        </w:tc>
        <w:tc>
          <w:tcPr>
            <w:tcW w:w="850" w:type="dxa"/>
            <w:vAlign w:val="bottom"/>
          </w:tcPr>
          <w:p w:rsidR="000F53AC" w:rsidRPr="000F53AC" w:rsidRDefault="000F53AC" w:rsidP="006342FA">
            <w:pPr>
              <w:widowControl w:val="0"/>
              <w:autoSpaceDE w:val="0"/>
              <w:autoSpaceDN w:val="0"/>
              <w:adjustRightInd w:val="0"/>
            </w:pPr>
          </w:p>
        </w:tc>
        <w:tc>
          <w:tcPr>
            <w:tcW w:w="832" w:type="dxa"/>
            <w:vAlign w:val="bottom"/>
          </w:tcPr>
          <w:p w:rsidR="000F53AC" w:rsidRPr="000F53AC" w:rsidRDefault="000F53AC" w:rsidP="006342FA">
            <w:pPr>
              <w:widowControl w:val="0"/>
              <w:autoSpaceDE w:val="0"/>
              <w:autoSpaceDN w:val="0"/>
              <w:adjustRightInd w:val="0"/>
            </w:pPr>
          </w:p>
        </w:tc>
      </w:tr>
      <w:tr w:rsidR="00FE3D29" w:rsidRPr="00FB0559">
        <w:tblPrEx>
          <w:tblCellMar>
            <w:top w:w="0" w:type="dxa"/>
            <w:bottom w:w="0" w:type="dxa"/>
          </w:tblCellMar>
        </w:tblPrEx>
        <w:tc>
          <w:tcPr>
            <w:tcW w:w="1172" w:type="dxa"/>
          </w:tcPr>
          <w:p w:rsidR="00FE3D29" w:rsidRPr="000F53AC" w:rsidRDefault="00FE3D29" w:rsidP="006342FA">
            <w:pPr>
              <w:widowControl w:val="0"/>
              <w:autoSpaceDE w:val="0"/>
              <w:autoSpaceDN w:val="0"/>
              <w:adjustRightInd w:val="0"/>
            </w:pPr>
            <w:r w:rsidRPr="000F53AC">
              <w:t>Over 20 inches to 36 inches</w:t>
            </w:r>
          </w:p>
        </w:tc>
        <w:tc>
          <w:tcPr>
            <w:tcW w:w="848" w:type="dxa"/>
            <w:vAlign w:val="bottom"/>
          </w:tcPr>
          <w:p w:rsidR="00FE3D29" w:rsidRPr="000F53AC" w:rsidRDefault="00FE3D29" w:rsidP="006342FA">
            <w:pPr>
              <w:widowControl w:val="0"/>
              <w:autoSpaceDE w:val="0"/>
              <w:autoSpaceDN w:val="0"/>
              <w:adjustRightInd w:val="0"/>
            </w:pPr>
            <w:r w:rsidRPr="000F53AC">
              <w:t>17</w:t>
            </w:r>
          </w:p>
        </w:tc>
        <w:tc>
          <w:tcPr>
            <w:tcW w:w="830" w:type="dxa"/>
            <w:vAlign w:val="bottom"/>
          </w:tcPr>
          <w:p w:rsidR="00FE3D29" w:rsidRPr="000F53AC" w:rsidRDefault="00FE3D29" w:rsidP="006342FA">
            <w:pPr>
              <w:widowControl w:val="0"/>
              <w:autoSpaceDE w:val="0"/>
              <w:autoSpaceDN w:val="0"/>
              <w:adjustRightInd w:val="0"/>
            </w:pPr>
            <w:r w:rsidRPr="000F53AC">
              <w:t>.056</w:t>
            </w:r>
          </w:p>
        </w:tc>
        <w:tc>
          <w:tcPr>
            <w:tcW w:w="849" w:type="dxa"/>
            <w:vAlign w:val="bottom"/>
          </w:tcPr>
          <w:p w:rsidR="00FE3D29" w:rsidRPr="000F53AC" w:rsidRDefault="00FE3D29" w:rsidP="006342FA">
            <w:pPr>
              <w:widowControl w:val="0"/>
              <w:autoSpaceDE w:val="0"/>
              <w:autoSpaceDN w:val="0"/>
              <w:adjustRightInd w:val="0"/>
            </w:pPr>
            <w:r w:rsidRPr="000F53AC">
              <w:t>16</w:t>
            </w:r>
          </w:p>
        </w:tc>
        <w:tc>
          <w:tcPr>
            <w:tcW w:w="831" w:type="dxa"/>
            <w:vAlign w:val="bottom"/>
          </w:tcPr>
          <w:p w:rsidR="00FE3D29" w:rsidRPr="000F53AC" w:rsidRDefault="00FE3D29" w:rsidP="006342FA">
            <w:pPr>
              <w:widowControl w:val="0"/>
              <w:autoSpaceDE w:val="0"/>
              <w:autoSpaceDN w:val="0"/>
              <w:adjustRightInd w:val="0"/>
            </w:pPr>
            <w:r w:rsidRPr="000F53AC">
              <w:t>.062</w:t>
            </w:r>
          </w:p>
        </w:tc>
        <w:tc>
          <w:tcPr>
            <w:tcW w:w="850" w:type="dxa"/>
            <w:vAlign w:val="bottom"/>
          </w:tcPr>
          <w:p w:rsidR="00FE3D29" w:rsidRPr="000F53AC" w:rsidRDefault="00FE3D29" w:rsidP="006342FA">
            <w:pPr>
              <w:widowControl w:val="0"/>
              <w:autoSpaceDE w:val="0"/>
              <w:autoSpaceDN w:val="0"/>
              <w:adjustRightInd w:val="0"/>
            </w:pPr>
            <w:r w:rsidRPr="000F53AC">
              <w:t>15</w:t>
            </w:r>
          </w:p>
        </w:tc>
        <w:tc>
          <w:tcPr>
            <w:tcW w:w="832" w:type="dxa"/>
            <w:vAlign w:val="bottom"/>
          </w:tcPr>
          <w:p w:rsidR="00FE3D29" w:rsidRPr="000F53AC" w:rsidRDefault="00FE3D29" w:rsidP="006342FA">
            <w:pPr>
              <w:widowControl w:val="0"/>
              <w:autoSpaceDE w:val="0"/>
              <w:autoSpaceDN w:val="0"/>
              <w:adjustRightInd w:val="0"/>
            </w:pPr>
            <w:r w:rsidRPr="000F53AC">
              <w:t>.070</w:t>
            </w:r>
          </w:p>
        </w:tc>
        <w:tc>
          <w:tcPr>
            <w:tcW w:w="850" w:type="dxa"/>
            <w:vAlign w:val="bottom"/>
          </w:tcPr>
          <w:p w:rsidR="00FE3D29" w:rsidRPr="000F53AC" w:rsidRDefault="00FE3D29" w:rsidP="006342FA">
            <w:pPr>
              <w:widowControl w:val="0"/>
              <w:autoSpaceDE w:val="0"/>
              <w:autoSpaceDN w:val="0"/>
              <w:adjustRightInd w:val="0"/>
            </w:pPr>
            <w:r w:rsidRPr="000F53AC">
              <w:t>14</w:t>
            </w:r>
          </w:p>
        </w:tc>
        <w:tc>
          <w:tcPr>
            <w:tcW w:w="832" w:type="dxa"/>
            <w:vAlign w:val="bottom"/>
          </w:tcPr>
          <w:p w:rsidR="00FE3D29" w:rsidRPr="000F53AC" w:rsidRDefault="00FE3D29" w:rsidP="006342FA">
            <w:pPr>
              <w:widowControl w:val="0"/>
              <w:autoSpaceDE w:val="0"/>
              <w:autoSpaceDN w:val="0"/>
              <w:adjustRightInd w:val="0"/>
            </w:pPr>
            <w:r w:rsidRPr="000F53AC">
              <w:t>.078</w:t>
            </w:r>
          </w:p>
        </w:tc>
        <w:tc>
          <w:tcPr>
            <w:tcW w:w="850" w:type="dxa"/>
            <w:vAlign w:val="bottom"/>
          </w:tcPr>
          <w:p w:rsidR="00FE3D29" w:rsidRPr="000F53AC" w:rsidRDefault="00FE3D29" w:rsidP="006342FA">
            <w:pPr>
              <w:widowControl w:val="0"/>
              <w:autoSpaceDE w:val="0"/>
              <w:autoSpaceDN w:val="0"/>
              <w:adjustRightInd w:val="0"/>
            </w:pPr>
            <w:r w:rsidRPr="000F53AC">
              <w:t>13</w:t>
            </w:r>
          </w:p>
        </w:tc>
        <w:tc>
          <w:tcPr>
            <w:tcW w:w="832" w:type="dxa"/>
            <w:vAlign w:val="bottom"/>
          </w:tcPr>
          <w:p w:rsidR="00FE3D29" w:rsidRPr="000F53AC" w:rsidRDefault="00FE3D29" w:rsidP="006342FA">
            <w:pPr>
              <w:widowControl w:val="0"/>
              <w:autoSpaceDE w:val="0"/>
              <w:autoSpaceDN w:val="0"/>
              <w:adjustRightInd w:val="0"/>
            </w:pPr>
            <w:r w:rsidRPr="000F53AC">
              <w:t>.094</w:t>
            </w:r>
          </w:p>
        </w:tc>
      </w:tr>
      <w:tr w:rsidR="000F53AC" w:rsidRPr="00FB0559">
        <w:tblPrEx>
          <w:tblCellMar>
            <w:top w:w="0" w:type="dxa"/>
            <w:bottom w:w="0" w:type="dxa"/>
          </w:tblCellMar>
        </w:tblPrEx>
        <w:tc>
          <w:tcPr>
            <w:tcW w:w="1172" w:type="dxa"/>
          </w:tcPr>
          <w:p w:rsidR="000F53AC" w:rsidRPr="000F53AC" w:rsidRDefault="000F53AC" w:rsidP="006342FA">
            <w:pPr>
              <w:widowControl w:val="0"/>
              <w:autoSpaceDE w:val="0"/>
              <w:autoSpaceDN w:val="0"/>
              <w:adjustRightInd w:val="0"/>
            </w:pPr>
          </w:p>
        </w:tc>
        <w:tc>
          <w:tcPr>
            <w:tcW w:w="848" w:type="dxa"/>
            <w:vAlign w:val="bottom"/>
          </w:tcPr>
          <w:p w:rsidR="000F53AC" w:rsidRPr="000F53AC" w:rsidRDefault="000F53AC" w:rsidP="006342FA">
            <w:pPr>
              <w:widowControl w:val="0"/>
              <w:autoSpaceDE w:val="0"/>
              <w:autoSpaceDN w:val="0"/>
              <w:adjustRightInd w:val="0"/>
            </w:pPr>
          </w:p>
        </w:tc>
        <w:tc>
          <w:tcPr>
            <w:tcW w:w="830" w:type="dxa"/>
            <w:vAlign w:val="bottom"/>
          </w:tcPr>
          <w:p w:rsidR="000F53AC" w:rsidRPr="000F53AC" w:rsidRDefault="000F53AC" w:rsidP="006342FA">
            <w:pPr>
              <w:widowControl w:val="0"/>
              <w:autoSpaceDE w:val="0"/>
              <w:autoSpaceDN w:val="0"/>
              <w:adjustRightInd w:val="0"/>
            </w:pPr>
          </w:p>
        </w:tc>
        <w:tc>
          <w:tcPr>
            <w:tcW w:w="849" w:type="dxa"/>
            <w:vAlign w:val="bottom"/>
          </w:tcPr>
          <w:p w:rsidR="000F53AC" w:rsidRPr="000F53AC" w:rsidRDefault="000F53AC" w:rsidP="006342FA">
            <w:pPr>
              <w:widowControl w:val="0"/>
              <w:autoSpaceDE w:val="0"/>
              <w:autoSpaceDN w:val="0"/>
              <w:adjustRightInd w:val="0"/>
            </w:pPr>
          </w:p>
        </w:tc>
        <w:tc>
          <w:tcPr>
            <w:tcW w:w="831" w:type="dxa"/>
            <w:vAlign w:val="bottom"/>
          </w:tcPr>
          <w:p w:rsidR="000F53AC" w:rsidRPr="000F53AC" w:rsidRDefault="000F53AC" w:rsidP="006342FA">
            <w:pPr>
              <w:widowControl w:val="0"/>
              <w:autoSpaceDE w:val="0"/>
              <w:autoSpaceDN w:val="0"/>
              <w:adjustRightInd w:val="0"/>
            </w:pPr>
          </w:p>
        </w:tc>
        <w:tc>
          <w:tcPr>
            <w:tcW w:w="850" w:type="dxa"/>
            <w:vAlign w:val="bottom"/>
          </w:tcPr>
          <w:p w:rsidR="000F53AC" w:rsidRPr="000F53AC" w:rsidRDefault="000F53AC" w:rsidP="006342FA">
            <w:pPr>
              <w:widowControl w:val="0"/>
              <w:autoSpaceDE w:val="0"/>
              <w:autoSpaceDN w:val="0"/>
              <w:adjustRightInd w:val="0"/>
            </w:pPr>
          </w:p>
        </w:tc>
        <w:tc>
          <w:tcPr>
            <w:tcW w:w="832" w:type="dxa"/>
            <w:vAlign w:val="bottom"/>
          </w:tcPr>
          <w:p w:rsidR="000F53AC" w:rsidRPr="000F53AC" w:rsidRDefault="000F53AC" w:rsidP="006342FA">
            <w:pPr>
              <w:widowControl w:val="0"/>
              <w:autoSpaceDE w:val="0"/>
              <w:autoSpaceDN w:val="0"/>
              <w:adjustRightInd w:val="0"/>
            </w:pPr>
          </w:p>
        </w:tc>
        <w:tc>
          <w:tcPr>
            <w:tcW w:w="850" w:type="dxa"/>
            <w:vAlign w:val="bottom"/>
          </w:tcPr>
          <w:p w:rsidR="000F53AC" w:rsidRPr="000F53AC" w:rsidRDefault="000F53AC" w:rsidP="006342FA">
            <w:pPr>
              <w:widowControl w:val="0"/>
              <w:autoSpaceDE w:val="0"/>
              <w:autoSpaceDN w:val="0"/>
              <w:adjustRightInd w:val="0"/>
            </w:pPr>
          </w:p>
        </w:tc>
        <w:tc>
          <w:tcPr>
            <w:tcW w:w="832" w:type="dxa"/>
            <w:vAlign w:val="bottom"/>
          </w:tcPr>
          <w:p w:rsidR="000F53AC" w:rsidRPr="000F53AC" w:rsidRDefault="000F53AC" w:rsidP="006342FA">
            <w:pPr>
              <w:widowControl w:val="0"/>
              <w:autoSpaceDE w:val="0"/>
              <w:autoSpaceDN w:val="0"/>
              <w:adjustRightInd w:val="0"/>
            </w:pPr>
          </w:p>
        </w:tc>
        <w:tc>
          <w:tcPr>
            <w:tcW w:w="850" w:type="dxa"/>
            <w:vAlign w:val="bottom"/>
          </w:tcPr>
          <w:p w:rsidR="000F53AC" w:rsidRPr="000F53AC" w:rsidRDefault="000F53AC" w:rsidP="006342FA">
            <w:pPr>
              <w:widowControl w:val="0"/>
              <w:autoSpaceDE w:val="0"/>
              <w:autoSpaceDN w:val="0"/>
              <w:adjustRightInd w:val="0"/>
            </w:pPr>
          </w:p>
        </w:tc>
        <w:tc>
          <w:tcPr>
            <w:tcW w:w="832" w:type="dxa"/>
            <w:vAlign w:val="bottom"/>
          </w:tcPr>
          <w:p w:rsidR="000F53AC" w:rsidRPr="000F53AC" w:rsidRDefault="000F53AC" w:rsidP="006342FA">
            <w:pPr>
              <w:widowControl w:val="0"/>
              <w:autoSpaceDE w:val="0"/>
              <w:autoSpaceDN w:val="0"/>
              <w:adjustRightInd w:val="0"/>
            </w:pPr>
          </w:p>
        </w:tc>
      </w:tr>
      <w:tr w:rsidR="00FE3D29" w:rsidRPr="00FB0559">
        <w:tblPrEx>
          <w:tblCellMar>
            <w:top w:w="0" w:type="dxa"/>
            <w:bottom w:w="0" w:type="dxa"/>
          </w:tblCellMar>
        </w:tblPrEx>
        <w:tc>
          <w:tcPr>
            <w:tcW w:w="1172" w:type="dxa"/>
          </w:tcPr>
          <w:p w:rsidR="00FE3D29" w:rsidRPr="000F53AC" w:rsidRDefault="00FE3D29" w:rsidP="006342FA">
            <w:pPr>
              <w:widowControl w:val="0"/>
              <w:autoSpaceDE w:val="0"/>
              <w:autoSpaceDN w:val="0"/>
              <w:adjustRightInd w:val="0"/>
            </w:pPr>
            <w:r w:rsidRPr="000F53AC">
              <w:t>Over 36 inches to 56 inches</w:t>
            </w:r>
          </w:p>
        </w:tc>
        <w:tc>
          <w:tcPr>
            <w:tcW w:w="848" w:type="dxa"/>
            <w:vAlign w:val="bottom"/>
          </w:tcPr>
          <w:p w:rsidR="00FE3D29" w:rsidRPr="000F53AC" w:rsidRDefault="00FE3D29" w:rsidP="006342FA">
            <w:pPr>
              <w:widowControl w:val="0"/>
              <w:autoSpaceDE w:val="0"/>
              <w:autoSpaceDN w:val="0"/>
              <w:adjustRightInd w:val="0"/>
            </w:pPr>
            <w:r w:rsidRPr="000F53AC">
              <w:t>16</w:t>
            </w:r>
          </w:p>
        </w:tc>
        <w:tc>
          <w:tcPr>
            <w:tcW w:w="830" w:type="dxa"/>
            <w:vAlign w:val="bottom"/>
          </w:tcPr>
          <w:p w:rsidR="00FE3D29" w:rsidRPr="000F53AC" w:rsidRDefault="00FE3D29" w:rsidP="006342FA">
            <w:pPr>
              <w:widowControl w:val="0"/>
              <w:autoSpaceDE w:val="0"/>
              <w:autoSpaceDN w:val="0"/>
              <w:adjustRightInd w:val="0"/>
            </w:pPr>
            <w:r w:rsidRPr="000F53AC">
              <w:t>.062</w:t>
            </w:r>
          </w:p>
        </w:tc>
        <w:tc>
          <w:tcPr>
            <w:tcW w:w="849" w:type="dxa"/>
            <w:vAlign w:val="bottom"/>
          </w:tcPr>
          <w:p w:rsidR="00FE3D29" w:rsidRPr="000F53AC" w:rsidRDefault="00FE3D29" w:rsidP="006342FA">
            <w:pPr>
              <w:widowControl w:val="0"/>
              <w:autoSpaceDE w:val="0"/>
              <w:autoSpaceDN w:val="0"/>
              <w:adjustRightInd w:val="0"/>
            </w:pPr>
            <w:r w:rsidRPr="000F53AC">
              <w:t>15</w:t>
            </w:r>
          </w:p>
        </w:tc>
        <w:tc>
          <w:tcPr>
            <w:tcW w:w="831" w:type="dxa"/>
            <w:vAlign w:val="bottom"/>
          </w:tcPr>
          <w:p w:rsidR="00FE3D29" w:rsidRPr="000F53AC" w:rsidRDefault="00FE3D29" w:rsidP="006342FA">
            <w:pPr>
              <w:widowControl w:val="0"/>
              <w:autoSpaceDE w:val="0"/>
              <w:autoSpaceDN w:val="0"/>
              <w:adjustRightInd w:val="0"/>
            </w:pPr>
            <w:r w:rsidRPr="000F53AC">
              <w:t>.070</w:t>
            </w:r>
          </w:p>
        </w:tc>
        <w:tc>
          <w:tcPr>
            <w:tcW w:w="850" w:type="dxa"/>
            <w:vAlign w:val="bottom"/>
          </w:tcPr>
          <w:p w:rsidR="00FE3D29" w:rsidRPr="000F53AC" w:rsidRDefault="00FE3D29" w:rsidP="006342FA">
            <w:pPr>
              <w:widowControl w:val="0"/>
              <w:autoSpaceDE w:val="0"/>
              <w:autoSpaceDN w:val="0"/>
              <w:adjustRightInd w:val="0"/>
            </w:pPr>
            <w:r w:rsidRPr="000F53AC">
              <w:t>14</w:t>
            </w:r>
          </w:p>
        </w:tc>
        <w:tc>
          <w:tcPr>
            <w:tcW w:w="832" w:type="dxa"/>
            <w:vAlign w:val="bottom"/>
          </w:tcPr>
          <w:p w:rsidR="00FE3D29" w:rsidRPr="000F53AC" w:rsidRDefault="00FE3D29" w:rsidP="006342FA">
            <w:pPr>
              <w:widowControl w:val="0"/>
              <w:autoSpaceDE w:val="0"/>
              <w:autoSpaceDN w:val="0"/>
              <w:adjustRightInd w:val="0"/>
            </w:pPr>
            <w:r w:rsidRPr="000F53AC">
              <w:t>.078</w:t>
            </w:r>
          </w:p>
        </w:tc>
        <w:tc>
          <w:tcPr>
            <w:tcW w:w="850" w:type="dxa"/>
            <w:vAlign w:val="bottom"/>
          </w:tcPr>
          <w:p w:rsidR="00FE3D29" w:rsidRPr="000F53AC" w:rsidRDefault="00FE3D29" w:rsidP="006342FA">
            <w:pPr>
              <w:widowControl w:val="0"/>
              <w:autoSpaceDE w:val="0"/>
              <w:autoSpaceDN w:val="0"/>
              <w:adjustRightInd w:val="0"/>
            </w:pPr>
            <w:r w:rsidRPr="000F53AC">
              <w:t>13</w:t>
            </w:r>
          </w:p>
        </w:tc>
        <w:tc>
          <w:tcPr>
            <w:tcW w:w="832" w:type="dxa"/>
            <w:vAlign w:val="bottom"/>
          </w:tcPr>
          <w:p w:rsidR="00FE3D29" w:rsidRPr="000F53AC" w:rsidRDefault="00FE3D29" w:rsidP="006342FA">
            <w:pPr>
              <w:widowControl w:val="0"/>
              <w:autoSpaceDE w:val="0"/>
              <w:autoSpaceDN w:val="0"/>
              <w:adjustRightInd w:val="0"/>
            </w:pPr>
            <w:r w:rsidRPr="000F53AC">
              <w:t>.094</w:t>
            </w:r>
          </w:p>
        </w:tc>
        <w:tc>
          <w:tcPr>
            <w:tcW w:w="850" w:type="dxa"/>
            <w:vAlign w:val="bottom"/>
          </w:tcPr>
          <w:p w:rsidR="00FE3D29" w:rsidRPr="000F53AC" w:rsidRDefault="00FE3D29" w:rsidP="006342FA">
            <w:pPr>
              <w:widowControl w:val="0"/>
              <w:autoSpaceDE w:val="0"/>
              <w:autoSpaceDN w:val="0"/>
              <w:adjustRightInd w:val="0"/>
            </w:pPr>
            <w:r w:rsidRPr="000F53AC">
              <w:t>12</w:t>
            </w:r>
          </w:p>
        </w:tc>
        <w:tc>
          <w:tcPr>
            <w:tcW w:w="832" w:type="dxa"/>
            <w:vAlign w:val="bottom"/>
          </w:tcPr>
          <w:p w:rsidR="00FE3D29" w:rsidRPr="000F53AC" w:rsidRDefault="00FE3D29" w:rsidP="006342FA">
            <w:pPr>
              <w:widowControl w:val="0"/>
              <w:autoSpaceDE w:val="0"/>
              <w:autoSpaceDN w:val="0"/>
              <w:adjustRightInd w:val="0"/>
            </w:pPr>
            <w:r w:rsidRPr="000F53AC">
              <w:t>.109</w:t>
            </w:r>
          </w:p>
        </w:tc>
      </w:tr>
      <w:tr w:rsidR="000F53AC" w:rsidRPr="00FB0559">
        <w:tblPrEx>
          <w:tblCellMar>
            <w:top w:w="0" w:type="dxa"/>
            <w:bottom w:w="0" w:type="dxa"/>
          </w:tblCellMar>
        </w:tblPrEx>
        <w:tc>
          <w:tcPr>
            <w:tcW w:w="1172" w:type="dxa"/>
          </w:tcPr>
          <w:p w:rsidR="000F53AC" w:rsidRPr="000F53AC" w:rsidRDefault="000F53AC" w:rsidP="006342FA">
            <w:pPr>
              <w:widowControl w:val="0"/>
              <w:autoSpaceDE w:val="0"/>
              <w:autoSpaceDN w:val="0"/>
              <w:adjustRightInd w:val="0"/>
            </w:pPr>
          </w:p>
        </w:tc>
        <w:tc>
          <w:tcPr>
            <w:tcW w:w="848" w:type="dxa"/>
            <w:vAlign w:val="bottom"/>
          </w:tcPr>
          <w:p w:rsidR="000F53AC" w:rsidRPr="000F53AC" w:rsidRDefault="000F53AC" w:rsidP="006342FA">
            <w:pPr>
              <w:widowControl w:val="0"/>
              <w:autoSpaceDE w:val="0"/>
              <w:autoSpaceDN w:val="0"/>
              <w:adjustRightInd w:val="0"/>
            </w:pPr>
          </w:p>
        </w:tc>
        <w:tc>
          <w:tcPr>
            <w:tcW w:w="830" w:type="dxa"/>
            <w:vAlign w:val="bottom"/>
          </w:tcPr>
          <w:p w:rsidR="000F53AC" w:rsidRPr="000F53AC" w:rsidRDefault="000F53AC" w:rsidP="006342FA">
            <w:pPr>
              <w:widowControl w:val="0"/>
              <w:autoSpaceDE w:val="0"/>
              <w:autoSpaceDN w:val="0"/>
              <w:adjustRightInd w:val="0"/>
            </w:pPr>
          </w:p>
        </w:tc>
        <w:tc>
          <w:tcPr>
            <w:tcW w:w="849" w:type="dxa"/>
            <w:vAlign w:val="bottom"/>
          </w:tcPr>
          <w:p w:rsidR="000F53AC" w:rsidRPr="000F53AC" w:rsidRDefault="000F53AC" w:rsidP="006342FA">
            <w:pPr>
              <w:widowControl w:val="0"/>
              <w:autoSpaceDE w:val="0"/>
              <w:autoSpaceDN w:val="0"/>
              <w:adjustRightInd w:val="0"/>
            </w:pPr>
          </w:p>
        </w:tc>
        <w:tc>
          <w:tcPr>
            <w:tcW w:w="831" w:type="dxa"/>
            <w:vAlign w:val="bottom"/>
          </w:tcPr>
          <w:p w:rsidR="000F53AC" w:rsidRPr="000F53AC" w:rsidRDefault="000F53AC" w:rsidP="006342FA">
            <w:pPr>
              <w:widowControl w:val="0"/>
              <w:autoSpaceDE w:val="0"/>
              <w:autoSpaceDN w:val="0"/>
              <w:adjustRightInd w:val="0"/>
            </w:pPr>
          </w:p>
        </w:tc>
        <w:tc>
          <w:tcPr>
            <w:tcW w:w="850" w:type="dxa"/>
            <w:vAlign w:val="bottom"/>
          </w:tcPr>
          <w:p w:rsidR="000F53AC" w:rsidRPr="000F53AC" w:rsidRDefault="000F53AC" w:rsidP="006342FA">
            <w:pPr>
              <w:widowControl w:val="0"/>
              <w:autoSpaceDE w:val="0"/>
              <w:autoSpaceDN w:val="0"/>
              <w:adjustRightInd w:val="0"/>
            </w:pPr>
          </w:p>
        </w:tc>
        <w:tc>
          <w:tcPr>
            <w:tcW w:w="832" w:type="dxa"/>
            <w:vAlign w:val="bottom"/>
          </w:tcPr>
          <w:p w:rsidR="000F53AC" w:rsidRPr="000F53AC" w:rsidRDefault="000F53AC" w:rsidP="006342FA">
            <w:pPr>
              <w:widowControl w:val="0"/>
              <w:autoSpaceDE w:val="0"/>
              <w:autoSpaceDN w:val="0"/>
              <w:adjustRightInd w:val="0"/>
            </w:pPr>
          </w:p>
        </w:tc>
        <w:tc>
          <w:tcPr>
            <w:tcW w:w="850" w:type="dxa"/>
            <w:vAlign w:val="bottom"/>
          </w:tcPr>
          <w:p w:rsidR="000F53AC" w:rsidRPr="000F53AC" w:rsidRDefault="000F53AC" w:rsidP="006342FA">
            <w:pPr>
              <w:widowControl w:val="0"/>
              <w:autoSpaceDE w:val="0"/>
              <w:autoSpaceDN w:val="0"/>
              <w:adjustRightInd w:val="0"/>
            </w:pPr>
          </w:p>
        </w:tc>
        <w:tc>
          <w:tcPr>
            <w:tcW w:w="832" w:type="dxa"/>
            <w:vAlign w:val="bottom"/>
          </w:tcPr>
          <w:p w:rsidR="000F53AC" w:rsidRPr="000F53AC" w:rsidRDefault="000F53AC" w:rsidP="006342FA">
            <w:pPr>
              <w:widowControl w:val="0"/>
              <w:autoSpaceDE w:val="0"/>
              <w:autoSpaceDN w:val="0"/>
              <w:adjustRightInd w:val="0"/>
            </w:pPr>
          </w:p>
        </w:tc>
        <w:tc>
          <w:tcPr>
            <w:tcW w:w="850" w:type="dxa"/>
            <w:vAlign w:val="bottom"/>
          </w:tcPr>
          <w:p w:rsidR="000F53AC" w:rsidRPr="000F53AC" w:rsidRDefault="000F53AC" w:rsidP="006342FA">
            <w:pPr>
              <w:widowControl w:val="0"/>
              <w:autoSpaceDE w:val="0"/>
              <w:autoSpaceDN w:val="0"/>
              <w:adjustRightInd w:val="0"/>
            </w:pPr>
          </w:p>
        </w:tc>
        <w:tc>
          <w:tcPr>
            <w:tcW w:w="832" w:type="dxa"/>
            <w:vAlign w:val="bottom"/>
          </w:tcPr>
          <w:p w:rsidR="000F53AC" w:rsidRPr="000F53AC" w:rsidRDefault="000F53AC" w:rsidP="006342FA">
            <w:pPr>
              <w:widowControl w:val="0"/>
              <w:autoSpaceDE w:val="0"/>
              <w:autoSpaceDN w:val="0"/>
              <w:adjustRightInd w:val="0"/>
            </w:pPr>
          </w:p>
        </w:tc>
      </w:tr>
      <w:tr w:rsidR="00FE3D29" w:rsidRPr="00FB0559">
        <w:tblPrEx>
          <w:tblCellMar>
            <w:top w:w="0" w:type="dxa"/>
            <w:bottom w:w="0" w:type="dxa"/>
          </w:tblCellMar>
        </w:tblPrEx>
        <w:tc>
          <w:tcPr>
            <w:tcW w:w="1172" w:type="dxa"/>
          </w:tcPr>
          <w:p w:rsidR="00FE3D29" w:rsidRPr="000F53AC" w:rsidRDefault="00FE3D29" w:rsidP="006342FA">
            <w:pPr>
              <w:widowControl w:val="0"/>
              <w:autoSpaceDE w:val="0"/>
              <w:autoSpaceDN w:val="0"/>
              <w:adjustRightInd w:val="0"/>
            </w:pPr>
            <w:r w:rsidRPr="000F53AC">
              <w:t>Over 56 inches</w:t>
            </w:r>
          </w:p>
        </w:tc>
        <w:tc>
          <w:tcPr>
            <w:tcW w:w="848" w:type="dxa"/>
            <w:vAlign w:val="bottom"/>
          </w:tcPr>
          <w:p w:rsidR="00FE3D29" w:rsidRPr="000F53AC" w:rsidRDefault="00FE3D29" w:rsidP="006342FA">
            <w:pPr>
              <w:widowControl w:val="0"/>
              <w:autoSpaceDE w:val="0"/>
              <w:autoSpaceDN w:val="0"/>
              <w:adjustRightInd w:val="0"/>
            </w:pPr>
            <w:r w:rsidRPr="000F53AC">
              <w:t>15</w:t>
            </w:r>
          </w:p>
        </w:tc>
        <w:tc>
          <w:tcPr>
            <w:tcW w:w="830" w:type="dxa"/>
            <w:vAlign w:val="bottom"/>
          </w:tcPr>
          <w:p w:rsidR="00FE3D29" w:rsidRPr="000F53AC" w:rsidRDefault="00FE3D29" w:rsidP="006342FA">
            <w:pPr>
              <w:widowControl w:val="0"/>
              <w:autoSpaceDE w:val="0"/>
              <w:autoSpaceDN w:val="0"/>
              <w:adjustRightInd w:val="0"/>
            </w:pPr>
            <w:r w:rsidRPr="000F53AC">
              <w:t>.070</w:t>
            </w:r>
          </w:p>
        </w:tc>
        <w:tc>
          <w:tcPr>
            <w:tcW w:w="849" w:type="dxa"/>
            <w:vAlign w:val="bottom"/>
          </w:tcPr>
          <w:p w:rsidR="00FE3D29" w:rsidRPr="000F53AC" w:rsidRDefault="00FE3D29" w:rsidP="006342FA">
            <w:pPr>
              <w:widowControl w:val="0"/>
              <w:autoSpaceDE w:val="0"/>
              <w:autoSpaceDN w:val="0"/>
              <w:adjustRightInd w:val="0"/>
            </w:pPr>
            <w:r w:rsidRPr="000F53AC">
              <w:t>14</w:t>
            </w:r>
          </w:p>
        </w:tc>
        <w:tc>
          <w:tcPr>
            <w:tcW w:w="831" w:type="dxa"/>
            <w:vAlign w:val="bottom"/>
          </w:tcPr>
          <w:p w:rsidR="00FE3D29" w:rsidRPr="000F53AC" w:rsidRDefault="00FE3D29" w:rsidP="006342FA">
            <w:pPr>
              <w:widowControl w:val="0"/>
              <w:autoSpaceDE w:val="0"/>
              <w:autoSpaceDN w:val="0"/>
              <w:adjustRightInd w:val="0"/>
            </w:pPr>
            <w:r w:rsidRPr="000F53AC">
              <w:t>.078</w:t>
            </w:r>
          </w:p>
        </w:tc>
        <w:tc>
          <w:tcPr>
            <w:tcW w:w="850" w:type="dxa"/>
            <w:vAlign w:val="bottom"/>
          </w:tcPr>
          <w:p w:rsidR="00FE3D29" w:rsidRPr="000F53AC" w:rsidRDefault="00FE3D29" w:rsidP="006342FA">
            <w:pPr>
              <w:widowControl w:val="0"/>
              <w:autoSpaceDE w:val="0"/>
              <w:autoSpaceDN w:val="0"/>
              <w:adjustRightInd w:val="0"/>
            </w:pPr>
            <w:r w:rsidRPr="000F53AC">
              <w:t>13</w:t>
            </w:r>
          </w:p>
        </w:tc>
        <w:tc>
          <w:tcPr>
            <w:tcW w:w="832" w:type="dxa"/>
            <w:vAlign w:val="bottom"/>
          </w:tcPr>
          <w:p w:rsidR="00FE3D29" w:rsidRPr="000F53AC" w:rsidRDefault="00FE3D29" w:rsidP="006342FA">
            <w:pPr>
              <w:widowControl w:val="0"/>
              <w:autoSpaceDE w:val="0"/>
              <w:autoSpaceDN w:val="0"/>
              <w:adjustRightInd w:val="0"/>
            </w:pPr>
            <w:r w:rsidRPr="000F53AC">
              <w:t>.094</w:t>
            </w:r>
          </w:p>
        </w:tc>
        <w:tc>
          <w:tcPr>
            <w:tcW w:w="850" w:type="dxa"/>
            <w:vAlign w:val="bottom"/>
          </w:tcPr>
          <w:p w:rsidR="00FE3D29" w:rsidRPr="000F53AC" w:rsidRDefault="00FE3D29" w:rsidP="006342FA">
            <w:pPr>
              <w:widowControl w:val="0"/>
              <w:autoSpaceDE w:val="0"/>
              <w:autoSpaceDN w:val="0"/>
              <w:adjustRightInd w:val="0"/>
            </w:pPr>
            <w:r w:rsidRPr="000F53AC">
              <w:t>12</w:t>
            </w:r>
          </w:p>
        </w:tc>
        <w:tc>
          <w:tcPr>
            <w:tcW w:w="832" w:type="dxa"/>
            <w:vAlign w:val="bottom"/>
          </w:tcPr>
          <w:p w:rsidR="00FE3D29" w:rsidRPr="000F53AC" w:rsidRDefault="00FE3D29" w:rsidP="006342FA">
            <w:pPr>
              <w:widowControl w:val="0"/>
              <w:autoSpaceDE w:val="0"/>
              <w:autoSpaceDN w:val="0"/>
              <w:adjustRightInd w:val="0"/>
            </w:pPr>
            <w:r w:rsidRPr="000F53AC">
              <w:t>.109</w:t>
            </w:r>
          </w:p>
        </w:tc>
        <w:tc>
          <w:tcPr>
            <w:tcW w:w="850" w:type="dxa"/>
            <w:vAlign w:val="bottom"/>
          </w:tcPr>
          <w:p w:rsidR="00FE3D29" w:rsidRPr="000F53AC" w:rsidRDefault="006342FA" w:rsidP="006342FA">
            <w:pPr>
              <w:widowControl w:val="0"/>
              <w:autoSpaceDE w:val="0"/>
              <w:autoSpaceDN w:val="0"/>
              <w:adjustRightInd w:val="0"/>
            </w:pPr>
            <w:r w:rsidRPr="000F53AC">
              <w:t>11</w:t>
            </w:r>
          </w:p>
        </w:tc>
        <w:tc>
          <w:tcPr>
            <w:tcW w:w="832" w:type="dxa"/>
            <w:vAlign w:val="bottom"/>
          </w:tcPr>
          <w:p w:rsidR="00FE3D29" w:rsidRPr="000F53AC" w:rsidRDefault="006342FA" w:rsidP="006342FA">
            <w:pPr>
              <w:widowControl w:val="0"/>
              <w:autoSpaceDE w:val="0"/>
              <w:autoSpaceDN w:val="0"/>
              <w:adjustRightInd w:val="0"/>
            </w:pPr>
            <w:r w:rsidRPr="000F53AC">
              <w:t>.125</w:t>
            </w:r>
          </w:p>
        </w:tc>
      </w:tr>
      <w:tr w:rsidR="006342FA" w:rsidRPr="00FB0559">
        <w:tblPrEx>
          <w:tblCellMar>
            <w:top w:w="0" w:type="dxa"/>
            <w:bottom w:w="0" w:type="dxa"/>
          </w:tblCellMar>
        </w:tblPrEx>
        <w:trPr>
          <w:trHeight w:val="908"/>
        </w:trPr>
        <w:tc>
          <w:tcPr>
            <w:tcW w:w="1172" w:type="dxa"/>
            <w:tcBorders>
              <w:top w:val="single" w:sz="4" w:space="0" w:color="auto"/>
            </w:tcBorders>
          </w:tcPr>
          <w:p w:rsidR="006342FA" w:rsidRPr="000F53AC" w:rsidRDefault="006342FA" w:rsidP="006342FA">
            <w:pPr>
              <w:widowControl w:val="0"/>
              <w:autoSpaceDE w:val="0"/>
              <w:autoSpaceDN w:val="0"/>
              <w:adjustRightInd w:val="0"/>
            </w:pPr>
          </w:p>
        </w:tc>
        <w:tc>
          <w:tcPr>
            <w:tcW w:w="8404" w:type="dxa"/>
            <w:gridSpan w:val="10"/>
            <w:tcBorders>
              <w:top w:val="single" w:sz="4" w:space="0" w:color="auto"/>
            </w:tcBorders>
            <w:vAlign w:val="center"/>
          </w:tcPr>
          <w:p w:rsidR="006342FA" w:rsidRPr="000F53AC" w:rsidRDefault="006342FA" w:rsidP="006342FA">
            <w:pPr>
              <w:widowControl w:val="0"/>
              <w:autoSpaceDE w:val="0"/>
              <w:autoSpaceDN w:val="0"/>
              <w:adjustRightInd w:val="0"/>
            </w:pPr>
            <w:r w:rsidRPr="000F53AC">
              <w:t>Shell-sheet thicknesses in United States gauge and number of inches for that portion of the shell rolled to a radius of 90 inches or more but less than 125 inches, depending on spacing of shell stiffeners</w:t>
            </w:r>
          </w:p>
        </w:tc>
      </w:tr>
      <w:tr w:rsidR="00FE3D29" w:rsidRPr="00FB0559">
        <w:tblPrEx>
          <w:tblCellMar>
            <w:top w:w="0" w:type="dxa"/>
            <w:bottom w:w="0" w:type="dxa"/>
          </w:tblCellMar>
        </w:tblPrEx>
        <w:tc>
          <w:tcPr>
            <w:tcW w:w="1172" w:type="dxa"/>
          </w:tcPr>
          <w:p w:rsidR="00FE3D29" w:rsidRPr="000F53AC" w:rsidRDefault="006342FA" w:rsidP="00FE3D29">
            <w:pPr>
              <w:widowControl w:val="0"/>
              <w:autoSpaceDE w:val="0"/>
              <w:autoSpaceDN w:val="0"/>
              <w:adjustRightInd w:val="0"/>
            </w:pPr>
            <w:r w:rsidRPr="000F53AC">
              <w:t>20 inches or less</w:t>
            </w:r>
          </w:p>
        </w:tc>
        <w:tc>
          <w:tcPr>
            <w:tcW w:w="848" w:type="dxa"/>
            <w:vAlign w:val="bottom"/>
          </w:tcPr>
          <w:p w:rsidR="00FE3D29" w:rsidRPr="000F53AC" w:rsidRDefault="006342FA" w:rsidP="00FE3D29">
            <w:pPr>
              <w:widowControl w:val="0"/>
              <w:autoSpaceDE w:val="0"/>
              <w:autoSpaceDN w:val="0"/>
              <w:adjustRightInd w:val="0"/>
            </w:pPr>
            <w:r w:rsidRPr="000F53AC">
              <w:t>17</w:t>
            </w:r>
          </w:p>
        </w:tc>
        <w:tc>
          <w:tcPr>
            <w:tcW w:w="830" w:type="dxa"/>
            <w:vAlign w:val="bottom"/>
          </w:tcPr>
          <w:p w:rsidR="00FE3D29" w:rsidRPr="000F53AC" w:rsidRDefault="006342FA" w:rsidP="00FE3D29">
            <w:pPr>
              <w:widowControl w:val="0"/>
              <w:autoSpaceDE w:val="0"/>
              <w:autoSpaceDN w:val="0"/>
              <w:adjustRightInd w:val="0"/>
            </w:pPr>
            <w:r w:rsidRPr="000F53AC">
              <w:t>0.056</w:t>
            </w:r>
          </w:p>
        </w:tc>
        <w:tc>
          <w:tcPr>
            <w:tcW w:w="849" w:type="dxa"/>
            <w:vAlign w:val="bottom"/>
          </w:tcPr>
          <w:p w:rsidR="00FE3D29" w:rsidRPr="000F53AC" w:rsidRDefault="006342FA" w:rsidP="00FE3D29">
            <w:pPr>
              <w:widowControl w:val="0"/>
              <w:autoSpaceDE w:val="0"/>
              <w:autoSpaceDN w:val="0"/>
              <w:adjustRightInd w:val="0"/>
            </w:pPr>
            <w:r w:rsidRPr="000F53AC">
              <w:t>16</w:t>
            </w:r>
          </w:p>
        </w:tc>
        <w:tc>
          <w:tcPr>
            <w:tcW w:w="831" w:type="dxa"/>
            <w:vAlign w:val="bottom"/>
          </w:tcPr>
          <w:p w:rsidR="00FE3D29" w:rsidRPr="000F53AC" w:rsidRDefault="006342FA" w:rsidP="00FE3D29">
            <w:pPr>
              <w:widowControl w:val="0"/>
              <w:autoSpaceDE w:val="0"/>
              <w:autoSpaceDN w:val="0"/>
              <w:adjustRightInd w:val="0"/>
            </w:pPr>
            <w:r w:rsidRPr="000F53AC">
              <w:t>0.062</w:t>
            </w:r>
          </w:p>
        </w:tc>
        <w:tc>
          <w:tcPr>
            <w:tcW w:w="850" w:type="dxa"/>
            <w:vAlign w:val="bottom"/>
          </w:tcPr>
          <w:p w:rsidR="00FE3D29" w:rsidRPr="000F53AC" w:rsidRDefault="006342FA" w:rsidP="00FE3D29">
            <w:pPr>
              <w:widowControl w:val="0"/>
              <w:autoSpaceDE w:val="0"/>
              <w:autoSpaceDN w:val="0"/>
              <w:adjustRightInd w:val="0"/>
            </w:pPr>
            <w:r w:rsidRPr="000F53AC">
              <w:t>15</w:t>
            </w:r>
          </w:p>
        </w:tc>
        <w:tc>
          <w:tcPr>
            <w:tcW w:w="832" w:type="dxa"/>
            <w:vAlign w:val="bottom"/>
          </w:tcPr>
          <w:p w:rsidR="00FE3D29" w:rsidRPr="000F53AC" w:rsidRDefault="006342FA" w:rsidP="00FE3D29">
            <w:pPr>
              <w:widowControl w:val="0"/>
              <w:autoSpaceDE w:val="0"/>
              <w:autoSpaceDN w:val="0"/>
              <w:adjustRightInd w:val="0"/>
            </w:pPr>
            <w:r w:rsidRPr="000F53AC">
              <w:t>0.070</w:t>
            </w:r>
          </w:p>
        </w:tc>
        <w:tc>
          <w:tcPr>
            <w:tcW w:w="850" w:type="dxa"/>
            <w:vAlign w:val="bottom"/>
          </w:tcPr>
          <w:p w:rsidR="00FE3D29" w:rsidRPr="000F53AC" w:rsidRDefault="006342FA" w:rsidP="00FE3D29">
            <w:pPr>
              <w:widowControl w:val="0"/>
              <w:autoSpaceDE w:val="0"/>
              <w:autoSpaceDN w:val="0"/>
              <w:adjustRightInd w:val="0"/>
            </w:pPr>
            <w:r w:rsidRPr="000F53AC">
              <w:t>14</w:t>
            </w:r>
          </w:p>
        </w:tc>
        <w:tc>
          <w:tcPr>
            <w:tcW w:w="832" w:type="dxa"/>
            <w:vAlign w:val="bottom"/>
          </w:tcPr>
          <w:p w:rsidR="00FE3D29" w:rsidRPr="000F53AC" w:rsidRDefault="006342FA" w:rsidP="00FE3D29">
            <w:pPr>
              <w:widowControl w:val="0"/>
              <w:autoSpaceDE w:val="0"/>
              <w:autoSpaceDN w:val="0"/>
              <w:adjustRightInd w:val="0"/>
            </w:pPr>
            <w:r w:rsidRPr="000F53AC">
              <w:t>0.078</w:t>
            </w:r>
          </w:p>
        </w:tc>
        <w:tc>
          <w:tcPr>
            <w:tcW w:w="850" w:type="dxa"/>
            <w:vAlign w:val="bottom"/>
          </w:tcPr>
          <w:p w:rsidR="00FE3D29" w:rsidRPr="000F53AC" w:rsidRDefault="006342FA" w:rsidP="00FE3D29">
            <w:pPr>
              <w:widowControl w:val="0"/>
              <w:autoSpaceDE w:val="0"/>
              <w:autoSpaceDN w:val="0"/>
              <w:adjustRightInd w:val="0"/>
            </w:pPr>
            <w:r w:rsidRPr="000F53AC">
              <w:t>13</w:t>
            </w:r>
          </w:p>
        </w:tc>
        <w:tc>
          <w:tcPr>
            <w:tcW w:w="832" w:type="dxa"/>
            <w:vAlign w:val="bottom"/>
          </w:tcPr>
          <w:p w:rsidR="00FE3D29" w:rsidRPr="000F53AC" w:rsidRDefault="006342FA" w:rsidP="00FE3D29">
            <w:pPr>
              <w:widowControl w:val="0"/>
              <w:autoSpaceDE w:val="0"/>
              <w:autoSpaceDN w:val="0"/>
              <w:adjustRightInd w:val="0"/>
            </w:pPr>
            <w:r w:rsidRPr="000F53AC">
              <w:t>0.094</w:t>
            </w:r>
          </w:p>
        </w:tc>
      </w:tr>
      <w:tr w:rsidR="000F53AC" w:rsidRPr="00FB0559">
        <w:tblPrEx>
          <w:tblCellMar>
            <w:top w:w="0" w:type="dxa"/>
            <w:bottom w:w="0" w:type="dxa"/>
          </w:tblCellMar>
        </w:tblPrEx>
        <w:tc>
          <w:tcPr>
            <w:tcW w:w="1172" w:type="dxa"/>
          </w:tcPr>
          <w:p w:rsidR="000F53AC" w:rsidRPr="000F53AC" w:rsidRDefault="000F53AC" w:rsidP="00FE3D29">
            <w:pPr>
              <w:widowControl w:val="0"/>
              <w:autoSpaceDE w:val="0"/>
              <w:autoSpaceDN w:val="0"/>
              <w:adjustRightInd w:val="0"/>
            </w:pPr>
          </w:p>
        </w:tc>
        <w:tc>
          <w:tcPr>
            <w:tcW w:w="848" w:type="dxa"/>
            <w:vAlign w:val="bottom"/>
          </w:tcPr>
          <w:p w:rsidR="000F53AC" w:rsidRPr="000F53AC" w:rsidRDefault="000F53AC" w:rsidP="00FE3D29">
            <w:pPr>
              <w:widowControl w:val="0"/>
              <w:autoSpaceDE w:val="0"/>
              <w:autoSpaceDN w:val="0"/>
              <w:adjustRightInd w:val="0"/>
            </w:pPr>
          </w:p>
        </w:tc>
        <w:tc>
          <w:tcPr>
            <w:tcW w:w="830" w:type="dxa"/>
            <w:vAlign w:val="bottom"/>
          </w:tcPr>
          <w:p w:rsidR="000F53AC" w:rsidRPr="000F53AC" w:rsidRDefault="000F53AC" w:rsidP="00FE3D29">
            <w:pPr>
              <w:widowControl w:val="0"/>
              <w:autoSpaceDE w:val="0"/>
              <w:autoSpaceDN w:val="0"/>
              <w:adjustRightInd w:val="0"/>
            </w:pPr>
          </w:p>
        </w:tc>
        <w:tc>
          <w:tcPr>
            <w:tcW w:w="849" w:type="dxa"/>
            <w:vAlign w:val="bottom"/>
          </w:tcPr>
          <w:p w:rsidR="000F53AC" w:rsidRPr="000F53AC" w:rsidRDefault="000F53AC" w:rsidP="00FE3D29">
            <w:pPr>
              <w:widowControl w:val="0"/>
              <w:autoSpaceDE w:val="0"/>
              <w:autoSpaceDN w:val="0"/>
              <w:adjustRightInd w:val="0"/>
            </w:pPr>
          </w:p>
        </w:tc>
        <w:tc>
          <w:tcPr>
            <w:tcW w:w="831" w:type="dxa"/>
            <w:vAlign w:val="bottom"/>
          </w:tcPr>
          <w:p w:rsidR="000F53AC" w:rsidRPr="000F53AC" w:rsidRDefault="000F53AC" w:rsidP="00FE3D29">
            <w:pPr>
              <w:widowControl w:val="0"/>
              <w:autoSpaceDE w:val="0"/>
              <w:autoSpaceDN w:val="0"/>
              <w:adjustRightInd w:val="0"/>
            </w:pPr>
          </w:p>
        </w:tc>
        <w:tc>
          <w:tcPr>
            <w:tcW w:w="850" w:type="dxa"/>
            <w:vAlign w:val="bottom"/>
          </w:tcPr>
          <w:p w:rsidR="000F53AC" w:rsidRPr="000F53AC" w:rsidRDefault="000F53AC" w:rsidP="00FE3D29">
            <w:pPr>
              <w:widowControl w:val="0"/>
              <w:autoSpaceDE w:val="0"/>
              <w:autoSpaceDN w:val="0"/>
              <w:adjustRightInd w:val="0"/>
            </w:pPr>
          </w:p>
        </w:tc>
        <w:tc>
          <w:tcPr>
            <w:tcW w:w="832" w:type="dxa"/>
            <w:vAlign w:val="bottom"/>
          </w:tcPr>
          <w:p w:rsidR="000F53AC" w:rsidRPr="000F53AC" w:rsidRDefault="000F53AC" w:rsidP="00FE3D29">
            <w:pPr>
              <w:widowControl w:val="0"/>
              <w:autoSpaceDE w:val="0"/>
              <w:autoSpaceDN w:val="0"/>
              <w:adjustRightInd w:val="0"/>
            </w:pPr>
          </w:p>
        </w:tc>
        <w:tc>
          <w:tcPr>
            <w:tcW w:w="850" w:type="dxa"/>
            <w:vAlign w:val="bottom"/>
          </w:tcPr>
          <w:p w:rsidR="000F53AC" w:rsidRPr="000F53AC" w:rsidRDefault="000F53AC" w:rsidP="00FE3D29">
            <w:pPr>
              <w:widowControl w:val="0"/>
              <w:autoSpaceDE w:val="0"/>
              <w:autoSpaceDN w:val="0"/>
              <w:adjustRightInd w:val="0"/>
            </w:pPr>
          </w:p>
        </w:tc>
        <w:tc>
          <w:tcPr>
            <w:tcW w:w="832" w:type="dxa"/>
            <w:vAlign w:val="bottom"/>
          </w:tcPr>
          <w:p w:rsidR="000F53AC" w:rsidRPr="000F53AC" w:rsidRDefault="000F53AC" w:rsidP="00FE3D29">
            <w:pPr>
              <w:widowControl w:val="0"/>
              <w:autoSpaceDE w:val="0"/>
              <w:autoSpaceDN w:val="0"/>
              <w:adjustRightInd w:val="0"/>
            </w:pPr>
          </w:p>
        </w:tc>
        <w:tc>
          <w:tcPr>
            <w:tcW w:w="850" w:type="dxa"/>
            <w:vAlign w:val="bottom"/>
          </w:tcPr>
          <w:p w:rsidR="000F53AC" w:rsidRPr="000F53AC" w:rsidRDefault="000F53AC" w:rsidP="00FE3D29">
            <w:pPr>
              <w:widowControl w:val="0"/>
              <w:autoSpaceDE w:val="0"/>
              <w:autoSpaceDN w:val="0"/>
              <w:adjustRightInd w:val="0"/>
            </w:pPr>
          </w:p>
        </w:tc>
        <w:tc>
          <w:tcPr>
            <w:tcW w:w="832" w:type="dxa"/>
            <w:vAlign w:val="bottom"/>
          </w:tcPr>
          <w:p w:rsidR="000F53AC" w:rsidRPr="000F53AC" w:rsidRDefault="000F53AC" w:rsidP="00FE3D29">
            <w:pPr>
              <w:widowControl w:val="0"/>
              <w:autoSpaceDE w:val="0"/>
              <w:autoSpaceDN w:val="0"/>
              <w:adjustRightInd w:val="0"/>
            </w:pPr>
          </w:p>
        </w:tc>
      </w:tr>
      <w:tr w:rsidR="00FE3D29" w:rsidRPr="00FB0559">
        <w:tblPrEx>
          <w:tblCellMar>
            <w:top w:w="0" w:type="dxa"/>
            <w:bottom w:w="0" w:type="dxa"/>
          </w:tblCellMar>
        </w:tblPrEx>
        <w:tc>
          <w:tcPr>
            <w:tcW w:w="1172" w:type="dxa"/>
          </w:tcPr>
          <w:p w:rsidR="00FE3D29" w:rsidRPr="000F53AC" w:rsidRDefault="006342FA" w:rsidP="00FE3D29">
            <w:pPr>
              <w:widowControl w:val="0"/>
              <w:autoSpaceDE w:val="0"/>
              <w:autoSpaceDN w:val="0"/>
              <w:adjustRightInd w:val="0"/>
            </w:pPr>
            <w:r w:rsidRPr="000F53AC">
              <w:t>Over 20 inches to 36 inches</w:t>
            </w:r>
          </w:p>
        </w:tc>
        <w:tc>
          <w:tcPr>
            <w:tcW w:w="848" w:type="dxa"/>
            <w:vAlign w:val="bottom"/>
          </w:tcPr>
          <w:p w:rsidR="00FE3D29" w:rsidRPr="000F53AC" w:rsidRDefault="006342FA" w:rsidP="00FE3D29">
            <w:pPr>
              <w:widowControl w:val="0"/>
              <w:autoSpaceDE w:val="0"/>
              <w:autoSpaceDN w:val="0"/>
              <w:adjustRightInd w:val="0"/>
            </w:pPr>
            <w:r w:rsidRPr="000F53AC">
              <w:t>16</w:t>
            </w:r>
          </w:p>
        </w:tc>
        <w:tc>
          <w:tcPr>
            <w:tcW w:w="830" w:type="dxa"/>
            <w:vAlign w:val="bottom"/>
          </w:tcPr>
          <w:p w:rsidR="00FE3D29" w:rsidRPr="000F53AC" w:rsidRDefault="006342FA" w:rsidP="00FE3D29">
            <w:pPr>
              <w:widowControl w:val="0"/>
              <w:autoSpaceDE w:val="0"/>
              <w:autoSpaceDN w:val="0"/>
              <w:adjustRightInd w:val="0"/>
            </w:pPr>
            <w:r w:rsidRPr="000F53AC">
              <w:t>.062</w:t>
            </w:r>
          </w:p>
        </w:tc>
        <w:tc>
          <w:tcPr>
            <w:tcW w:w="849" w:type="dxa"/>
            <w:vAlign w:val="bottom"/>
          </w:tcPr>
          <w:p w:rsidR="00FE3D29" w:rsidRPr="000F53AC" w:rsidRDefault="006342FA" w:rsidP="00FE3D29">
            <w:pPr>
              <w:widowControl w:val="0"/>
              <w:autoSpaceDE w:val="0"/>
              <w:autoSpaceDN w:val="0"/>
              <w:adjustRightInd w:val="0"/>
            </w:pPr>
            <w:r w:rsidRPr="000F53AC">
              <w:t>15</w:t>
            </w:r>
          </w:p>
        </w:tc>
        <w:tc>
          <w:tcPr>
            <w:tcW w:w="831" w:type="dxa"/>
            <w:vAlign w:val="bottom"/>
          </w:tcPr>
          <w:p w:rsidR="00FE3D29" w:rsidRPr="000F53AC" w:rsidRDefault="006342FA" w:rsidP="00FE3D29">
            <w:pPr>
              <w:widowControl w:val="0"/>
              <w:autoSpaceDE w:val="0"/>
              <w:autoSpaceDN w:val="0"/>
              <w:adjustRightInd w:val="0"/>
            </w:pPr>
            <w:r w:rsidRPr="000F53AC">
              <w:t>.070</w:t>
            </w:r>
          </w:p>
        </w:tc>
        <w:tc>
          <w:tcPr>
            <w:tcW w:w="850" w:type="dxa"/>
            <w:vAlign w:val="bottom"/>
          </w:tcPr>
          <w:p w:rsidR="00FE3D29" w:rsidRPr="000F53AC" w:rsidRDefault="006342FA" w:rsidP="00FE3D29">
            <w:pPr>
              <w:widowControl w:val="0"/>
              <w:autoSpaceDE w:val="0"/>
              <w:autoSpaceDN w:val="0"/>
              <w:adjustRightInd w:val="0"/>
            </w:pPr>
            <w:r w:rsidRPr="000F53AC">
              <w:t>14</w:t>
            </w:r>
          </w:p>
        </w:tc>
        <w:tc>
          <w:tcPr>
            <w:tcW w:w="832" w:type="dxa"/>
            <w:vAlign w:val="bottom"/>
          </w:tcPr>
          <w:p w:rsidR="00FE3D29" w:rsidRPr="000F53AC" w:rsidRDefault="006342FA" w:rsidP="00FE3D29">
            <w:pPr>
              <w:widowControl w:val="0"/>
              <w:autoSpaceDE w:val="0"/>
              <w:autoSpaceDN w:val="0"/>
              <w:adjustRightInd w:val="0"/>
            </w:pPr>
            <w:r w:rsidRPr="000F53AC">
              <w:t>.078</w:t>
            </w:r>
          </w:p>
        </w:tc>
        <w:tc>
          <w:tcPr>
            <w:tcW w:w="850" w:type="dxa"/>
            <w:vAlign w:val="bottom"/>
          </w:tcPr>
          <w:p w:rsidR="00FE3D29" w:rsidRPr="000F53AC" w:rsidRDefault="006342FA" w:rsidP="00FE3D29">
            <w:pPr>
              <w:widowControl w:val="0"/>
              <w:autoSpaceDE w:val="0"/>
              <w:autoSpaceDN w:val="0"/>
              <w:adjustRightInd w:val="0"/>
            </w:pPr>
            <w:r w:rsidRPr="000F53AC">
              <w:t>13</w:t>
            </w:r>
          </w:p>
        </w:tc>
        <w:tc>
          <w:tcPr>
            <w:tcW w:w="832" w:type="dxa"/>
            <w:vAlign w:val="bottom"/>
          </w:tcPr>
          <w:p w:rsidR="00FE3D29" w:rsidRPr="000F53AC" w:rsidRDefault="006342FA" w:rsidP="00FE3D29">
            <w:pPr>
              <w:widowControl w:val="0"/>
              <w:autoSpaceDE w:val="0"/>
              <w:autoSpaceDN w:val="0"/>
              <w:adjustRightInd w:val="0"/>
            </w:pPr>
            <w:r w:rsidRPr="000F53AC">
              <w:t>.094</w:t>
            </w:r>
          </w:p>
        </w:tc>
        <w:tc>
          <w:tcPr>
            <w:tcW w:w="850" w:type="dxa"/>
            <w:vAlign w:val="bottom"/>
          </w:tcPr>
          <w:p w:rsidR="00FE3D29" w:rsidRPr="000F53AC" w:rsidRDefault="006342FA" w:rsidP="00FE3D29">
            <w:pPr>
              <w:widowControl w:val="0"/>
              <w:autoSpaceDE w:val="0"/>
              <w:autoSpaceDN w:val="0"/>
              <w:adjustRightInd w:val="0"/>
            </w:pPr>
            <w:r w:rsidRPr="000F53AC">
              <w:t>12</w:t>
            </w:r>
          </w:p>
        </w:tc>
        <w:tc>
          <w:tcPr>
            <w:tcW w:w="832" w:type="dxa"/>
            <w:vAlign w:val="bottom"/>
          </w:tcPr>
          <w:p w:rsidR="00FE3D29" w:rsidRPr="000F53AC" w:rsidRDefault="006342FA" w:rsidP="00FE3D29">
            <w:pPr>
              <w:widowControl w:val="0"/>
              <w:autoSpaceDE w:val="0"/>
              <w:autoSpaceDN w:val="0"/>
              <w:adjustRightInd w:val="0"/>
            </w:pPr>
            <w:r w:rsidRPr="000F53AC">
              <w:t>.109</w:t>
            </w:r>
          </w:p>
        </w:tc>
      </w:tr>
      <w:tr w:rsidR="000F53AC" w:rsidRPr="00FB0559">
        <w:tblPrEx>
          <w:tblCellMar>
            <w:top w:w="0" w:type="dxa"/>
            <w:bottom w:w="0" w:type="dxa"/>
          </w:tblCellMar>
        </w:tblPrEx>
        <w:tc>
          <w:tcPr>
            <w:tcW w:w="1172" w:type="dxa"/>
          </w:tcPr>
          <w:p w:rsidR="000F53AC" w:rsidRPr="000F53AC" w:rsidRDefault="000F53AC" w:rsidP="00FE3D29">
            <w:pPr>
              <w:widowControl w:val="0"/>
              <w:autoSpaceDE w:val="0"/>
              <w:autoSpaceDN w:val="0"/>
              <w:adjustRightInd w:val="0"/>
            </w:pPr>
          </w:p>
        </w:tc>
        <w:tc>
          <w:tcPr>
            <w:tcW w:w="848" w:type="dxa"/>
            <w:vAlign w:val="bottom"/>
          </w:tcPr>
          <w:p w:rsidR="000F53AC" w:rsidRPr="000F53AC" w:rsidRDefault="000F53AC" w:rsidP="00FE3D29">
            <w:pPr>
              <w:widowControl w:val="0"/>
              <w:autoSpaceDE w:val="0"/>
              <w:autoSpaceDN w:val="0"/>
              <w:adjustRightInd w:val="0"/>
            </w:pPr>
          </w:p>
        </w:tc>
        <w:tc>
          <w:tcPr>
            <w:tcW w:w="830" w:type="dxa"/>
            <w:vAlign w:val="bottom"/>
          </w:tcPr>
          <w:p w:rsidR="000F53AC" w:rsidRPr="000F53AC" w:rsidRDefault="000F53AC" w:rsidP="00FE3D29">
            <w:pPr>
              <w:widowControl w:val="0"/>
              <w:autoSpaceDE w:val="0"/>
              <w:autoSpaceDN w:val="0"/>
              <w:adjustRightInd w:val="0"/>
            </w:pPr>
          </w:p>
        </w:tc>
        <w:tc>
          <w:tcPr>
            <w:tcW w:w="849" w:type="dxa"/>
            <w:vAlign w:val="bottom"/>
          </w:tcPr>
          <w:p w:rsidR="000F53AC" w:rsidRPr="000F53AC" w:rsidRDefault="000F53AC" w:rsidP="00FE3D29">
            <w:pPr>
              <w:widowControl w:val="0"/>
              <w:autoSpaceDE w:val="0"/>
              <w:autoSpaceDN w:val="0"/>
              <w:adjustRightInd w:val="0"/>
            </w:pPr>
          </w:p>
        </w:tc>
        <w:tc>
          <w:tcPr>
            <w:tcW w:w="831" w:type="dxa"/>
            <w:vAlign w:val="bottom"/>
          </w:tcPr>
          <w:p w:rsidR="000F53AC" w:rsidRPr="000F53AC" w:rsidRDefault="000F53AC" w:rsidP="00FE3D29">
            <w:pPr>
              <w:widowControl w:val="0"/>
              <w:autoSpaceDE w:val="0"/>
              <w:autoSpaceDN w:val="0"/>
              <w:adjustRightInd w:val="0"/>
            </w:pPr>
          </w:p>
        </w:tc>
        <w:tc>
          <w:tcPr>
            <w:tcW w:w="850" w:type="dxa"/>
            <w:vAlign w:val="bottom"/>
          </w:tcPr>
          <w:p w:rsidR="000F53AC" w:rsidRPr="000F53AC" w:rsidRDefault="000F53AC" w:rsidP="00FE3D29">
            <w:pPr>
              <w:widowControl w:val="0"/>
              <w:autoSpaceDE w:val="0"/>
              <w:autoSpaceDN w:val="0"/>
              <w:adjustRightInd w:val="0"/>
            </w:pPr>
          </w:p>
        </w:tc>
        <w:tc>
          <w:tcPr>
            <w:tcW w:w="832" w:type="dxa"/>
            <w:vAlign w:val="bottom"/>
          </w:tcPr>
          <w:p w:rsidR="000F53AC" w:rsidRPr="000F53AC" w:rsidRDefault="000F53AC" w:rsidP="00FE3D29">
            <w:pPr>
              <w:widowControl w:val="0"/>
              <w:autoSpaceDE w:val="0"/>
              <w:autoSpaceDN w:val="0"/>
              <w:adjustRightInd w:val="0"/>
            </w:pPr>
          </w:p>
        </w:tc>
        <w:tc>
          <w:tcPr>
            <w:tcW w:w="850" w:type="dxa"/>
            <w:vAlign w:val="bottom"/>
          </w:tcPr>
          <w:p w:rsidR="000F53AC" w:rsidRPr="000F53AC" w:rsidRDefault="000F53AC" w:rsidP="00FE3D29">
            <w:pPr>
              <w:widowControl w:val="0"/>
              <w:autoSpaceDE w:val="0"/>
              <w:autoSpaceDN w:val="0"/>
              <w:adjustRightInd w:val="0"/>
            </w:pPr>
          </w:p>
        </w:tc>
        <w:tc>
          <w:tcPr>
            <w:tcW w:w="832" w:type="dxa"/>
            <w:vAlign w:val="bottom"/>
          </w:tcPr>
          <w:p w:rsidR="000F53AC" w:rsidRPr="000F53AC" w:rsidRDefault="000F53AC" w:rsidP="00FE3D29">
            <w:pPr>
              <w:widowControl w:val="0"/>
              <w:autoSpaceDE w:val="0"/>
              <w:autoSpaceDN w:val="0"/>
              <w:adjustRightInd w:val="0"/>
            </w:pPr>
          </w:p>
        </w:tc>
        <w:tc>
          <w:tcPr>
            <w:tcW w:w="850" w:type="dxa"/>
            <w:vAlign w:val="bottom"/>
          </w:tcPr>
          <w:p w:rsidR="000F53AC" w:rsidRPr="000F53AC" w:rsidRDefault="000F53AC" w:rsidP="00FE3D29">
            <w:pPr>
              <w:widowControl w:val="0"/>
              <w:autoSpaceDE w:val="0"/>
              <w:autoSpaceDN w:val="0"/>
              <w:adjustRightInd w:val="0"/>
            </w:pPr>
          </w:p>
        </w:tc>
        <w:tc>
          <w:tcPr>
            <w:tcW w:w="832" w:type="dxa"/>
            <w:vAlign w:val="bottom"/>
          </w:tcPr>
          <w:p w:rsidR="000F53AC" w:rsidRPr="000F53AC" w:rsidRDefault="000F53AC" w:rsidP="00FE3D29">
            <w:pPr>
              <w:widowControl w:val="0"/>
              <w:autoSpaceDE w:val="0"/>
              <w:autoSpaceDN w:val="0"/>
              <w:adjustRightInd w:val="0"/>
            </w:pPr>
          </w:p>
        </w:tc>
      </w:tr>
      <w:tr w:rsidR="00FE3D29" w:rsidRPr="00FB0559">
        <w:tblPrEx>
          <w:tblCellMar>
            <w:top w:w="0" w:type="dxa"/>
            <w:bottom w:w="0" w:type="dxa"/>
          </w:tblCellMar>
        </w:tblPrEx>
        <w:tc>
          <w:tcPr>
            <w:tcW w:w="1172" w:type="dxa"/>
          </w:tcPr>
          <w:p w:rsidR="00FE3D29" w:rsidRPr="000F53AC" w:rsidRDefault="006342FA" w:rsidP="00FE3D29">
            <w:pPr>
              <w:widowControl w:val="0"/>
              <w:autoSpaceDE w:val="0"/>
              <w:autoSpaceDN w:val="0"/>
              <w:adjustRightInd w:val="0"/>
            </w:pPr>
            <w:r w:rsidRPr="000F53AC">
              <w:t>Over 36 inches to 56 inches</w:t>
            </w:r>
          </w:p>
        </w:tc>
        <w:tc>
          <w:tcPr>
            <w:tcW w:w="848" w:type="dxa"/>
            <w:vAlign w:val="bottom"/>
          </w:tcPr>
          <w:p w:rsidR="00FE3D29" w:rsidRPr="000F53AC" w:rsidRDefault="006342FA" w:rsidP="00FE3D29">
            <w:pPr>
              <w:widowControl w:val="0"/>
              <w:autoSpaceDE w:val="0"/>
              <w:autoSpaceDN w:val="0"/>
              <w:adjustRightInd w:val="0"/>
            </w:pPr>
            <w:r w:rsidRPr="000F53AC">
              <w:t>15</w:t>
            </w:r>
          </w:p>
        </w:tc>
        <w:tc>
          <w:tcPr>
            <w:tcW w:w="830" w:type="dxa"/>
            <w:vAlign w:val="bottom"/>
          </w:tcPr>
          <w:p w:rsidR="00FE3D29" w:rsidRPr="000F53AC" w:rsidRDefault="006342FA" w:rsidP="00FE3D29">
            <w:pPr>
              <w:widowControl w:val="0"/>
              <w:autoSpaceDE w:val="0"/>
              <w:autoSpaceDN w:val="0"/>
              <w:adjustRightInd w:val="0"/>
            </w:pPr>
            <w:r w:rsidRPr="000F53AC">
              <w:t>.070</w:t>
            </w:r>
          </w:p>
        </w:tc>
        <w:tc>
          <w:tcPr>
            <w:tcW w:w="849" w:type="dxa"/>
            <w:vAlign w:val="bottom"/>
          </w:tcPr>
          <w:p w:rsidR="00FE3D29" w:rsidRPr="000F53AC" w:rsidRDefault="006342FA" w:rsidP="00FE3D29">
            <w:pPr>
              <w:widowControl w:val="0"/>
              <w:autoSpaceDE w:val="0"/>
              <w:autoSpaceDN w:val="0"/>
              <w:adjustRightInd w:val="0"/>
            </w:pPr>
            <w:r w:rsidRPr="000F53AC">
              <w:t>14</w:t>
            </w:r>
          </w:p>
        </w:tc>
        <w:tc>
          <w:tcPr>
            <w:tcW w:w="831" w:type="dxa"/>
            <w:vAlign w:val="bottom"/>
          </w:tcPr>
          <w:p w:rsidR="00FE3D29" w:rsidRPr="000F53AC" w:rsidRDefault="006342FA" w:rsidP="00FE3D29">
            <w:pPr>
              <w:widowControl w:val="0"/>
              <w:autoSpaceDE w:val="0"/>
              <w:autoSpaceDN w:val="0"/>
              <w:adjustRightInd w:val="0"/>
            </w:pPr>
            <w:r w:rsidRPr="000F53AC">
              <w:t>.078</w:t>
            </w:r>
          </w:p>
        </w:tc>
        <w:tc>
          <w:tcPr>
            <w:tcW w:w="850" w:type="dxa"/>
            <w:vAlign w:val="bottom"/>
          </w:tcPr>
          <w:p w:rsidR="00FE3D29" w:rsidRPr="000F53AC" w:rsidRDefault="006342FA" w:rsidP="00FE3D29">
            <w:pPr>
              <w:widowControl w:val="0"/>
              <w:autoSpaceDE w:val="0"/>
              <w:autoSpaceDN w:val="0"/>
              <w:adjustRightInd w:val="0"/>
            </w:pPr>
            <w:r w:rsidRPr="000F53AC">
              <w:t>13</w:t>
            </w:r>
          </w:p>
        </w:tc>
        <w:tc>
          <w:tcPr>
            <w:tcW w:w="832" w:type="dxa"/>
            <w:vAlign w:val="bottom"/>
          </w:tcPr>
          <w:p w:rsidR="00FE3D29" w:rsidRPr="000F53AC" w:rsidRDefault="006342FA" w:rsidP="00FE3D29">
            <w:pPr>
              <w:widowControl w:val="0"/>
              <w:autoSpaceDE w:val="0"/>
              <w:autoSpaceDN w:val="0"/>
              <w:adjustRightInd w:val="0"/>
            </w:pPr>
            <w:r w:rsidRPr="000F53AC">
              <w:t>.094</w:t>
            </w:r>
          </w:p>
        </w:tc>
        <w:tc>
          <w:tcPr>
            <w:tcW w:w="850" w:type="dxa"/>
            <w:vAlign w:val="bottom"/>
          </w:tcPr>
          <w:p w:rsidR="00FE3D29" w:rsidRPr="000F53AC" w:rsidRDefault="006342FA" w:rsidP="00FE3D29">
            <w:pPr>
              <w:widowControl w:val="0"/>
              <w:autoSpaceDE w:val="0"/>
              <w:autoSpaceDN w:val="0"/>
              <w:adjustRightInd w:val="0"/>
            </w:pPr>
            <w:r w:rsidRPr="000F53AC">
              <w:t>12</w:t>
            </w:r>
          </w:p>
        </w:tc>
        <w:tc>
          <w:tcPr>
            <w:tcW w:w="832" w:type="dxa"/>
            <w:vAlign w:val="bottom"/>
          </w:tcPr>
          <w:p w:rsidR="00FE3D29" w:rsidRPr="000F53AC" w:rsidRDefault="006342FA" w:rsidP="00FE3D29">
            <w:pPr>
              <w:widowControl w:val="0"/>
              <w:autoSpaceDE w:val="0"/>
              <w:autoSpaceDN w:val="0"/>
              <w:adjustRightInd w:val="0"/>
            </w:pPr>
            <w:r w:rsidRPr="000F53AC">
              <w:t>.109</w:t>
            </w:r>
          </w:p>
        </w:tc>
        <w:tc>
          <w:tcPr>
            <w:tcW w:w="850" w:type="dxa"/>
            <w:vAlign w:val="bottom"/>
          </w:tcPr>
          <w:p w:rsidR="00FE3D29" w:rsidRPr="000F53AC" w:rsidRDefault="006342FA" w:rsidP="00FE3D29">
            <w:pPr>
              <w:widowControl w:val="0"/>
              <w:autoSpaceDE w:val="0"/>
              <w:autoSpaceDN w:val="0"/>
              <w:adjustRightInd w:val="0"/>
            </w:pPr>
            <w:r w:rsidRPr="000F53AC">
              <w:t>11</w:t>
            </w:r>
          </w:p>
        </w:tc>
        <w:tc>
          <w:tcPr>
            <w:tcW w:w="832" w:type="dxa"/>
            <w:vAlign w:val="bottom"/>
          </w:tcPr>
          <w:p w:rsidR="00FE3D29" w:rsidRPr="000F53AC" w:rsidRDefault="006342FA" w:rsidP="00FE3D29">
            <w:pPr>
              <w:widowControl w:val="0"/>
              <w:autoSpaceDE w:val="0"/>
              <w:autoSpaceDN w:val="0"/>
              <w:adjustRightInd w:val="0"/>
            </w:pPr>
            <w:r w:rsidRPr="000F53AC">
              <w:t>.125</w:t>
            </w:r>
          </w:p>
        </w:tc>
      </w:tr>
      <w:tr w:rsidR="000F53AC" w:rsidRPr="00FB0559">
        <w:tblPrEx>
          <w:tblCellMar>
            <w:top w:w="0" w:type="dxa"/>
            <w:bottom w:w="0" w:type="dxa"/>
          </w:tblCellMar>
        </w:tblPrEx>
        <w:tc>
          <w:tcPr>
            <w:tcW w:w="1172" w:type="dxa"/>
          </w:tcPr>
          <w:p w:rsidR="000F53AC" w:rsidRPr="000F53AC" w:rsidRDefault="000F53AC" w:rsidP="00FE3D29">
            <w:pPr>
              <w:widowControl w:val="0"/>
              <w:autoSpaceDE w:val="0"/>
              <w:autoSpaceDN w:val="0"/>
              <w:adjustRightInd w:val="0"/>
            </w:pPr>
          </w:p>
        </w:tc>
        <w:tc>
          <w:tcPr>
            <w:tcW w:w="848" w:type="dxa"/>
            <w:vAlign w:val="bottom"/>
          </w:tcPr>
          <w:p w:rsidR="000F53AC" w:rsidRPr="000F53AC" w:rsidRDefault="000F53AC" w:rsidP="00FE3D29">
            <w:pPr>
              <w:widowControl w:val="0"/>
              <w:autoSpaceDE w:val="0"/>
              <w:autoSpaceDN w:val="0"/>
              <w:adjustRightInd w:val="0"/>
            </w:pPr>
          </w:p>
        </w:tc>
        <w:tc>
          <w:tcPr>
            <w:tcW w:w="830" w:type="dxa"/>
            <w:vAlign w:val="bottom"/>
          </w:tcPr>
          <w:p w:rsidR="000F53AC" w:rsidRPr="000F53AC" w:rsidRDefault="000F53AC" w:rsidP="00FE3D29">
            <w:pPr>
              <w:widowControl w:val="0"/>
              <w:autoSpaceDE w:val="0"/>
              <w:autoSpaceDN w:val="0"/>
              <w:adjustRightInd w:val="0"/>
            </w:pPr>
          </w:p>
        </w:tc>
        <w:tc>
          <w:tcPr>
            <w:tcW w:w="849" w:type="dxa"/>
            <w:vAlign w:val="bottom"/>
          </w:tcPr>
          <w:p w:rsidR="000F53AC" w:rsidRPr="000F53AC" w:rsidRDefault="000F53AC" w:rsidP="00FE3D29">
            <w:pPr>
              <w:widowControl w:val="0"/>
              <w:autoSpaceDE w:val="0"/>
              <w:autoSpaceDN w:val="0"/>
              <w:adjustRightInd w:val="0"/>
            </w:pPr>
          </w:p>
        </w:tc>
        <w:tc>
          <w:tcPr>
            <w:tcW w:w="831" w:type="dxa"/>
            <w:vAlign w:val="bottom"/>
          </w:tcPr>
          <w:p w:rsidR="000F53AC" w:rsidRPr="000F53AC" w:rsidRDefault="000F53AC" w:rsidP="00FE3D29">
            <w:pPr>
              <w:widowControl w:val="0"/>
              <w:autoSpaceDE w:val="0"/>
              <w:autoSpaceDN w:val="0"/>
              <w:adjustRightInd w:val="0"/>
            </w:pPr>
          </w:p>
        </w:tc>
        <w:tc>
          <w:tcPr>
            <w:tcW w:w="850" w:type="dxa"/>
            <w:vAlign w:val="bottom"/>
          </w:tcPr>
          <w:p w:rsidR="000F53AC" w:rsidRPr="000F53AC" w:rsidRDefault="000F53AC" w:rsidP="00FE3D29">
            <w:pPr>
              <w:widowControl w:val="0"/>
              <w:autoSpaceDE w:val="0"/>
              <w:autoSpaceDN w:val="0"/>
              <w:adjustRightInd w:val="0"/>
            </w:pPr>
          </w:p>
        </w:tc>
        <w:tc>
          <w:tcPr>
            <w:tcW w:w="832" w:type="dxa"/>
            <w:vAlign w:val="bottom"/>
          </w:tcPr>
          <w:p w:rsidR="000F53AC" w:rsidRPr="000F53AC" w:rsidRDefault="000F53AC" w:rsidP="00FE3D29">
            <w:pPr>
              <w:widowControl w:val="0"/>
              <w:autoSpaceDE w:val="0"/>
              <w:autoSpaceDN w:val="0"/>
              <w:adjustRightInd w:val="0"/>
            </w:pPr>
          </w:p>
        </w:tc>
        <w:tc>
          <w:tcPr>
            <w:tcW w:w="850" w:type="dxa"/>
            <w:vAlign w:val="bottom"/>
          </w:tcPr>
          <w:p w:rsidR="000F53AC" w:rsidRPr="000F53AC" w:rsidRDefault="000F53AC" w:rsidP="00FE3D29">
            <w:pPr>
              <w:widowControl w:val="0"/>
              <w:autoSpaceDE w:val="0"/>
              <w:autoSpaceDN w:val="0"/>
              <w:adjustRightInd w:val="0"/>
            </w:pPr>
          </w:p>
        </w:tc>
        <w:tc>
          <w:tcPr>
            <w:tcW w:w="832" w:type="dxa"/>
            <w:vAlign w:val="bottom"/>
          </w:tcPr>
          <w:p w:rsidR="000F53AC" w:rsidRPr="000F53AC" w:rsidRDefault="000F53AC" w:rsidP="00FE3D29">
            <w:pPr>
              <w:widowControl w:val="0"/>
              <w:autoSpaceDE w:val="0"/>
              <w:autoSpaceDN w:val="0"/>
              <w:adjustRightInd w:val="0"/>
            </w:pPr>
          </w:p>
        </w:tc>
        <w:tc>
          <w:tcPr>
            <w:tcW w:w="850" w:type="dxa"/>
            <w:vAlign w:val="bottom"/>
          </w:tcPr>
          <w:p w:rsidR="000F53AC" w:rsidRPr="000F53AC" w:rsidRDefault="000F53AC" w:rsidP="00FE3D29">
            <w:pPr>
              <w:widowControl w:val="0"/>
              <w:autoSpaceDE w:val="0"/>
              <w:autoSpaceDN w:val="0"/>
              <w:adjustRightInd w:val="0"/>
            </w:pPr>
          </w:p>
        </w:tc>
        <w:tc>
          <w:tcPr>
            <w:tcW w:w="832" w:type="dxa"/>
            <w:vAlign w:val="bottom"/>
          </w:tcPr>
          <w:p w:rsidR="000F53AC" w:rsidRPr="000F53AC" w:rsidRDefault="000F53AC" w:rsidP="00FE3D29">
            <w:pPr>
              <w:widowControl w:val="0"/>
              <w:autoSpaceDE w:val="0"/>
              <w:autoSpaceDN w:val="0"/>
              <w:adjustRightInd w:val="0"/>
            </w:pPr>
          </w:p>
        </w:tc>
      </w:tr>
      <w:tr w:rsidR="00FE3D29" w:rsidRPr="00FB0559">
        <w:tblPrEx>
          <w:tblCellMar>
            <w:top w:w="0" w:type="dxa"/>
            <w:bottom w:w="0" w:type="dxa"/>
          </w:tblCellMar>
        </w:tblPrEx>
        <w:tc>
          <w:tcPr>
            <w:tcW w:w="1172" w:type="dxa"/>
          </w:tcPr>
          <w:p w:rsidR="00FE3D29" w:rsidRPr="000F53AC" w:rsidRDefault="006342FA" w:rsidP="00FE3D29">
            <w:pPr>
              <w:widowControl w:val="0"/>
              <w:autoSpaceDE w:val="0"/>
              <w:autoSpaceDN w:val="0"/>
              <w:adjustRightInd w:val="0"/>
            </w:pPr>
            <w:r w:rsidRPr="000F53AC">
              <w:t>Over 56 inches</w:t>
            </w:r>
          </w:p>
        </w:tc>
        <w:tc>
          <w:tcPr>
            <w:tcW w:w="848" w:type="dxa"/>
            <w:vAlign w:val="bottom"/>
          </w:tcPr>
          <w:p w:rsidR="00FE3D29" w:rsidRPr="000F53AC" w:rsidRDefault="006342FA" w:rsidP="00FE3D29">
            <w:pPr>
              <w:widowControl w:val="0"/>
              <w:autoSpaceDE w:val="0"/>
              <w:autoSpaceDN w:val="0"/>
              <w:adjustRightInd w:val="0"/>
            </w:pPr>
            <w:r w:rsidRPr="000F53AC">
              <w:t>14</w:t>
            </w:r>
          </w:p>
        </w:tc>
        <w:tc>
          <w:tcPr>
            <w:tcW w:w="830" w:type="dxa"/>
            <w:vAlign w:val="bottom"/>
          </w:tcPr>
          <w:p w:rsidR="00FE3D29" w:rsidRPr="000F53AC" w:rsidRDefault="006342FA" w:rsidP="00FE3D29">
            <w:pPr>
              <w:widowControl w:val="0"/>
              <w:autoSpaceDE w:val="0"/>
              <w:autoSpaceDN w:val="0"/>
              <w:adjustRightInd w:val="0"/>
            </w:pPr>
            <w:r w:rsidRPr="000F53AC">
              <w:t>.078</w:t>
            </w:r>
          </w:p>
        </w:tc>
        <w:tc>
          <w:tcPr>
            <w:tcW w:w="849" w:type="dxa"/>
            <w:vAlign w:val="bottom"/>
          </w:tcPr>
          <w:p w:rsidR="00FE3D29" w:rsidRPr="000F53AC" w:rsidRDefault="006342FA" w:rsidP="00FE3D29">
            <w:pPr>
              <w:widowControl w:val="0"/>
              <w:autoSpaceDE w:val="0"/>
              <w:autoSpaceDN w:val="0"/>
              <w:adjustRightInd w:val="0"/>
            </w:pPr>
            <w:r w:rsidRPr="000F53AC">
              <w:t>13</w:t>
            </w:r>
          </w:p>
        </w:tc>
        <w:tc>
          <w:tcPr>
            <w:tcW w:w="831" w:type="dxa"/>
            <w:vAlign w:val="bottom"/>
          </w:tcPr>
          <w:p w:rsidR="00FE3D29" w:rsidRPr="000F53AC" w:rsidRDefault="006342FA" w:rsidP="00FE3D29">
            <w:pPr>
              <w:widowControl w:val="0"/>
              <w:autoSpaceDE w:val="0"/>
              <w:autoSpaceDN w:val="0"/>
              <w:adjustRightInd w:val="0"/>
            </w:pPr>
            <w:r w:rsidRPr="000F53AC">
              <w:t>.094</w:t>
            </w:r>
          </w:p>
        </w:tc>
        <w:tc>
          <w:tcPr>
            <w:tcW w:w="850" w:type="dxa"/>
            <w:vAlign w:val="bottom"/>
          </w:tcPr>
          <w:p w:rsidR="00FE3D29" w:rsidRPr="000F53AC" w:rsidRDefault="006342FA" w:rsidP="00FE3D29">
            <w:pPr>
              <w:widowControl w:val="0"/>
              <w:autoSpaceDE w:val="0"/>
              <w:autoSpaceDN w:val="0"/>
              <w:adjustRightInd w:val="0"/>
            </w:pPr>
            <w:r w:rsidRPr="000F53AC">
              <w:t>12</w:t>
            </w:r>
          </w:p>
        </w:tc>
        <w:tc>
          <w:tcPr>
            <w:tcW w:w="832" w:type="dxa"/>
            <w:vAlign w:val="bottom"/>
          </w:tcPr>
          <w:p w:rsidR="00FE3D29" w:rsidRPr="000F53AC" w:rsidRDefault="006342FA" w:rsidP="00FE3D29">
            <w:pPr>
              <w:widowControl w:val="0"/>
              <w:autoSpaceDE w:val="0"/>
              <w:autoSpaceDN w:val="0"/>
              <w:adjustRightInd w:val="0"/>
            </w:pPr>
            <w:r w:rsidRPr="000F53AC">
              <w:t>.109</w:t>
            </w:r>
          </w:p>
        </w:tc>
        <w:tc>
          <w:tcPr>
            <w:tcW w:w="850" w:type="dxa"/>
            <w:vAlign w:val="bottom"/>
          </w:tcPr>
          <w:p w:rsidR="00FE3D29" w:rsidRPr="000F53AC" w:rsidRDefault="006342FA" w:rsidP="00FE3D29">
            <w:pPr>
              <w:widowControl w:val="0"/>
              <w:autoSpaceDE w:val="0"/>
              <w:autoSpaceDN w:val="0"/>
              <w:adjustRightInd w:val="0"/>
            </w:pPr>
            <w:r w:rsidRPr="000F53AC">
              <w:t>11</w:t>
            </w:r>
          </w:p>
        </w:tc>
        <w:tc>
          <w:tcPr>
            <w:tcW w:w="832" w:type="dxa"/>
            <w:vAlign w:val="bottom"/>
          </w:tcPr>
          <w:p w:rsidR="00FE3D29" w:rsidRPr="000F53AC" w:rsidRDefault="006342FA" w:rsidP="00FE3D29">
            <w:pPr>
              <w:widowControl w:val="0"/>
              <w:autoSpaceDE w:val="0"/>
              <w:autoSpaceDN w:val="0"/>
              <w:adjustRightInd w:val="0"/>
            </w:pPr>
            <w:r w:rsidRPr="000F53AC">
              <w:t>.125</w:t>
            </w:r>
          </w:p>
        </w:tc>
        <w:tc>
          <w:tcPr>
            <w:tcW w:w="850" w:type="dxa"/>
            <w:vAlign w:val="bottom"/>
          </w:tcPr>
          <w:p w:rsidR="00FE3D29" w:rsidRPr="000F53AC" w:rsidRDefault="006342FA" w:rsidP="00FE3D29">
            <w:pPr>
              <w:widowControl w:val="0"/>
              <w:autoSpaceDE w:val="0"/>
              <w:autoSpaceDN w:val="0"/>
              <w:adjustRightInd w:val="0"/>
            </w:pPr>
            <w:r w:rsidRPr="000F53AC">
              <w:t>10</w:t>
            </w:r>
          </w:p>
        </w:tc>
        <w:tc>
          <w:tcPr>
            <w:tcW w:w="832" w:type="dxa"/>
            <w:vAlign w:val="bottom"/>
          </w:tcPr>
          <w:p w:rsidR="00FE3D29" w:rsidRPr="000F53AC" w:rsidRDefault="006342FA" w:rsidP="00FE3D29">
            <w:pPr>
              <w:widowControl w:val="0"/>
              <w:autoSpaceDE w:val="0"/>
              <w:autoSpaceDN w:val="0"/>
              <w:adjustRightInd w:val="0"/>
            </w:pPr>
            <w:r w:rsidRPr="000F53AC">
              <w:t>.141</w:t>
            </w:r>
          </w:p>
        </w:tc>
      </w:tr>
      <w:tr w:rsidR="006342FA" w:rsidRPr="00FB0559">
        <w:tblPrEx>
          <w:tblCellMar>
            <w:top w:w="0" w:type="dxa"/>
            <w:bottom w:w="0" w:type="dxa"/>
          </w:tblCellMar>
        </w:tblPrEx>
        <w:trPr>
          <w:trHeight w:val="908"/>
        </w:trPr>
        <w:tc>
          <w:tcPr>
            <w:tcW w:w="1172" w:type="dxa"/>
            <w:tcBorders>
              <w:top w:val="single" w:sz="4" w:space="0" w:color="auto"/>
            </w:tcBorders>
          </w:tcPr>
          <w:p w:rsidR="006342FA" w:rsidRPr="000F53AC" w:rsidRDefault="006342FA" w:rsidP="006342FA">
            <w:pPr>
              <w:widowControl w:val="0"/>
              <w:autoSpaceDE w:val="0"/>
              <w:autoSpaceDN w:val="0"/>
              <w:adjustRightInd w:val="0"/>
            </w:pPr>
          </w:p>
        </w:tc>
        <w:tc>
          <w:tcPr>
            <w:tcW w:w="8404" w:type="dxa"/>
            <w:gridSpan w:val="10"/>
            <w:tcBorders>
              <w:top w:val="single" w:sz="4" w:space="0" w:color="auto"/>
            </w:tcBorders>
            <w:vAlign w:val="center"/>
          </w:tcPr>
          <w:p w:rsidR="006342FA" w:rsidRPr="000F53AC" w:rsidRDefault="006342FA" w:rsidP="006342FA">
            <w:pPr>
              <w:widowControl w:val="0"/>
              <w:autoSpaceDE w:val="0"/>
              <w:autoSpaceDN w:val="0"/>
              <w:adjustRightInd w:val="0"/>
            </w:pPr>
            <w:r w:rsidRPr="000F53AC">
              <w:t>Shell-sheet thicknesses in United States gauge and number of inches for that portion of the shell rolled to a radius of 125 inches or more depending upon spacing of shell stiffeners</w:t>
            </w:r>
          </w:p>
        </w:tc>
      </w:tr>
      <w:tr w:rsidR="00FE3D29" w:rsidRPr="00FB0559">
        <w:tblPrEx>
          <w:tblCellMar>
            <w:top w:w="0" w:type="dxa"/>
            <w:bottom w:w="0" w:type="dxa"/>
          </w:tblCellMar>
        </w:tblPrEx>
        <w:tc>
          <w:tcPr>
            <w:tcW w:w="1172" w:type="dxa"/>
          </w:tcPr>
          <w:p w:rsidR="00FE3D29" w:rsidRPr="000F53AC" w:rsidRDefault="006342FA" w:rsidP="00FE3D29">
            <w:pPr>
              <w:widowControl w:val="0"/>
              <w:autoSpaceDE w:val="0"/>
              <w:autoSpaceDN w:val="0"/>
              <w:adjustRightInd w:val="0"/>
            </w:pPr>
            <w:r w:rsidRPr="000F53AC">
              <w:t>20 inches or less</w:t>
            </w:r>
          </w:p>
        </w:tc>
        <w:tc>
          <w:tcPr>
            <w:tcW w:w="848" w:type="dxa"/>
            <w:vAlign w:val="bottom"/>
          </w:tcPr>
          <w:p w:rsidR="00FE3D29" w:rsidRPr="000F53AC" w:rsidRDefault="006342FA" w:rsidP="00FE3D29">
            <w:pPr>
              <w:widowControl w:val="0"/>
              <w:autoSpaceDE w:val="0"/>
              <w:autoSpaceDN w:val="0"/>
              <w:adjustRightInd w:val="0"/>
            </w:pPr>
            <w:r w:rsidRPr="000F53AC">
              <w:t>16</w:t>
            </w:r>
          </w:p>
        </w:tc>
        <w:tc>
          <w:tcPr>
            <w:tcW w:w="830" w:type="dxa"/>
            <w:vAlign w:val="bottom"/>
          </w:tcPr>
          <w:p w:rsidR="00FE3D29" w:rsidRPr="000F53AC" w:rsidRDefault="006342FA" w:rsidP="00FE3D29">
            <w:pPr>
              <w:widowControl w:val="0"/>
              <w:autoSpaceDE w:val="0"/>
              <w:autoSpaceDN w:val="0"/>
              <w:adjustRightInd w:val="0"/>
            </w:pPr>
            <w:r w:rsidRPr="000F53AC">
              <w:t>0.062</w:t>
            </w:r>
          </w:p>
        </w:tc>
        <w:tc>
          <w:tcPr>
            <w:tcW w:w="849" w:type="dxa"/>
            <w:vAlign w:val="bottom"/>
          </w:tcPr>
          <w:p w:rsidR="00FE3D29" w:rsidRPr="000F53AC" w:rsidRDefault="006342FA" w:rsidP="00FE3D29">
            <w:pPr>
              <w:widowControl w:val="0"/>
              <w:autoSpaceDE w:val="0"/>
              <w:autoSpaceDN w:val="0"/>
              <w:adjustRightInd w:val="0"/>
            </w:pPr>
            <w:r w:rsidRPr="000F53AC">
              <w:t>15</w:t>
            </w:r>
          </w:p>
        </w:tc>
        <w:tc>
          <w:tcPr>
            <w:tcW w:w="831" w:type="dxa"/>
            <w:vAlign w:val="bottom"/>
          </w:tcPr>
          <w:p w:rsidR="00FE3D29" w:rsidRPr="000F53AC" w:rsidRDefault="006342FA" w:rsidP="00FE3D29">
            <w:pPr>
              <w:widowControl w:val="0"/>
              <w:autoSpaceDE w:val="0"/>
              <w:autoSpaceDN w:val="0"/>
              <w:adjustRightInd w:val="0"/>
            </w:pPr>
            <w:r w:rsidRPr="000F53AC">
              <w:t>0.070</w:t>
            </w:r>
          </w:p>
        </w:tc>
        <w:tc>
          <w:tcPr>
            <w:tcW w:w="850" w:type="dxa"/>
            <w:vAlign w:val="bottom"/>
          </w:tcPr>
          <w:p w:rsidR="00FE3D29" w:rsidRPr="000F53AC" w:rsidRDefault="006342FA" w:rsidP="00FE3D29">
            <w:pPr>
              <w:widowControl w:val="0"/>
              <w:autoSpaceDE w:val="0"/>
              <w:autoSpaceDN w:val="0"/>
              <w:adjustRightInd w:val="0"/>
            </w:pPr>
            <w:r w:rsidRPr="000F53AC">
              <w:t>14</w:t>
            </w:r>
          </w:p>
        </w:tc>
        <w:tc>
          <w:tcPr>
            <w:tcW w:w="832" w:type="dxa"/>
            <w:vAlign w:val="bottom"/>
          </w:tcPr>
          <w:p w:rsidR="00FE3D29" w:rsidRPr="000F53AC" w:rsidRDefault="006342FA" w:rsidP="00FE3D29">
            <w:pPr>
              <w:widowControl w:val="0"/>
              <w:autoSpaceDE w:val="0"/>
              <w:autoSpaceDN w:val="0"/>
              <w:adjustRightInd w:val="0"/>
            </w:pPr>
            <w:r w:rsidRPr="000F53AC">
              <w:t>0.078</w:t>
            </w:r>
          </w:p>
        </w:tc>
        <w:tc>
          <w:tcPr>
            <w:tcW w:w="850" w:type="dxa"/>
            <w:vAlign w:val="bottom"/>
          </w:tcPr>
          <w:p w:rsidR="00FE3D29" w:rsidRPr="000F53AC" w:rsidRDefault="006342FA" w:rsidP="00FE3D29">
            <w:pPr>
              <w:widowControl w:val="0"/>
              <w:autoSpaceDE w:val="0"/>
              <w:autoSpaceDN w:val="0"/>
              <w:adjustRightInd w:val="0"/>
            </w:pPr>
            <w:r w:rsidRPr="000F53AC">
              <w:t>13</w:t>
            </w:r>
          </w:p>
        </w:tc>
        <w:tc>
          <w:tcPr>
            <w:tcW w:w="832" w:type="dxa"/>
            <w:vAlign w:val="bottom"/>
          </w:tcPr>
          <w:p w:rsidR="00FE3D29" w:rsidRPr="000F53AC" w:rsidRDefault="006342FA" w:rsidP="00FE3D29">
            <w:pPr>
              <w:widowControl w:val="0"/>
              <w:autoSpaceDE w:val="0"/>
              <w:autoSpaceDN w:val="0"/>
              <w:adjustRightInd w:val="0"/>
            </w:pPr>
            <w:r w:rsidRPr="000F53AC">
              <w:t>0.094</w:t>
            </w:r>
          </w:p>
        </w:tc>
        <w:tc>
          <w:tcPr>
            <w:tcW w:w="850" w:type="dxa"/>
            <w:vAlign w:val="bottom"/>
          </w:tcPr>
          <w:p w:rsidR="00FE3D29" w:rsidRPr="000F53AC" w:rsidRDefault="006342FA" w:rsidP="00FE3D29">
            <w:pPr>
              <w:widowControl w:val="0"/>
              <w:autoSpaceDE w:val="0"/>
              <w:autoSpaceDN w:val="0"/>
              <w:adjustRightInd w:val="0"/>
            </w:pPr>
            <w:r w:rsidRPr="000F53AC">
              <w:t>12</w:t>
            </w:r>
          </w:p>
        </w:tc>
        <w:tc>
          <w:tcPr>
            <w:tcW w:w="832" w:type="dxa"/>
            <w:vAlign w:val="bottom"/>
          </w:tcPr>
          <w:p w:rsidR="00FE3D29" w:rsidRPr="000F53AC" w:rsidRDefault="006342FA" w:rsidP="00FE3D29">
            <w:pPr>
              <w:widowControl w:val="0"/>
              <w:autoSpaceDE w:val="0"/>
              <w:autoSpaceDN w:val="0"/>
              <w:adjustRightInd w:val="0"/>
            </w:pPr>
            <w:r w:rsidRPr="000F53AC">
              <w:t>0.109</w:t>
            </w:r>
          </w:p>
        </w:tc>
      </w:tr>
      <w:tr w:rsidR="000F53AC" w:rsidRPr="00FB0559">
        <w:tblPrEx>
          <w:tblCellMar>
            <w:top w:w="0" w:type="dxa"/>
            <w:bottom w:w="0" w:type="dxa"/>
          </w:tblCellMar>
        </w:tblPrEx>
        <w:tc>
          <w:tcPr>
            <w:tcW w:w="1172" w:type="dxa"/>
          </w:tcPr>
          <w:p w:rsidR="000F53AC" w:rsidRPr="000F53AC" w:rsidRDefault="000F53AC" w:rsidP="00FE3D29">
            <w:pPr>
              <w:widowControl w:val="0"/>
              <w:autoSpaceDE w:val="0"/>
              <w:autoSpaceDN w:val="0"/>
              <w:adjustRightInd w:val="0"/>
            </w:pPr>
          </w:p>
        </w:tc>
        <w:tc>
          <w:tcPr>
            <w:tcW w:w="848" w:type="dxa"/>
            <w:vAlign w:val="bottom"/>
          </w:tcPr>
          <w:p w:rsidR="000F53AC" w:rsidRPr="000F53AC" w:rsidRDefault="000F53AC" w:rsidP="00FE3D29">
            <w:pPr>
              <w:widowControl w:val="0"/>
              <w:autoSpaceDE w:val="0"/>
              <w:autoSpaceDN w:val="0"/>
              <w:adjustRightInd w:val="0"/>
            </w:pPr>
          </w:p>
        </w:tc>
        <w:tc>
          <w:tcPr>
            <w:tcW w:w="830" w:type="dxa"/>
            <w:vAlign w:val="bottom"/>
          </w:tcPr>
          <w:p w:rsidR="000F53AC" w:rsidRPr="000F53AC" w:rsidRDefault="000F53AC" w:rsidP="00FE3D29">
            <w:pPr>
              <w:widowControl w:val="0"/>
              <w:autoSpaceDE w:val="0"/>
              <w:autoSpaceDN w:val="0"/>
              <w:adjustRightInd w:val="0"/>
            </w:pPr>
          </w:p>
        </w:tc>
        <w:tc>
          <w:tcPr>
            <w:tcW w:w="849" w:type="dxa"/>
            <w:vAlign w:val="bottom"/>
          </w:tcPr>
          <w:p w:rsidR="000F53AC" w:rsidRPr="000F53AC" w:rsidRDefault="000F53AC" w:rsidP="00FE3D29">
            <w:pPr>
              <w:widowControl w:val="0"/>
              <w:autoSpaceDE w:val="0"/>
              <w:autoSpaceDN w:val="0"/>
              <w:adjustRightInd w:val="0"/>
            </w:pPr>
          </w:p>
        </w:tc>
        <w:tc>
          <w:tcPr>
            <w:tcW w:w="831" w:type="dxa"/>
            <w:vAlign w:val="bottom"/>
          </w:tcPr>
          <w:p w:rsidR="000F53AC" w:rsidRPr="000F53AC" w:rsidRDefault="000F53AC" w:rsidP="00FE3D29">
            <w:pPr>
              <w:widowControl w:val="0"/>
              <w:autoSpaceDE w:val="0"/>
              <w:autoSpaceDN w:val="0"/>
              <w:adjustRightInd w:val="0"/>
            </w:pPr>
          </w:p>
        </w:tc>
        <w:tc>
          <w:tcPr>
            <w:tcW w:w="850" w:type="dxa"/>
            <w:vAlign w:val="bottom"/>
          </w:tcPr>
          <w:p w:rsidR="000F53AC" w:rsidRPr="000F53AC" w:rsidRDefault="000F53AC" w:rsidP="00FE3D29">
            <w:pPr>
              <w:widowControl w:val="0"/>
              <w:autoSpaceDE w:val="0"/>
              <w:autoSpaceDN w:val="0"/>
              <w:adjustRightInd w:val="0"/>
            </w:pPr>
          </w:p>
        </w:tc>
        <w:tc>
          <w:tcPr>
            <w:tcW w:w="832" w:type="dxa"/>
            <w:vAlign w:val="bottom"/>
          </w:tcPr>
          <w:p w:rsidR="000F53AC" w:rsidRPr="000F53AC" w:rsidRDefault="000F53AC" w:rsidP="00FE3D29">
            <w:pPr>
              <w:widowControl w:val="0"/>
              <w:autoSpaceDE w:val="0"/>
              <w:autoSpaceDN w:val="0"/>
              <w:adjustRightInd w:val="0"/>
            </w:pPr>
          </w:p>
        </w:tc>
        <w:tc>
          <w:tcPr>
            <w:tcW w:w="850" w:type="dxa"/>
            <w:vAlign w:val="bottom"/>
          </w:tcPr>
          <w:p w:rsidR="000F53AC" w:rsidRPr="000F53AC" w:rsidRDefault="000F53AC" w:rsidP="00FE3D29">
            <w:pPr>
              <w:widowControl w:val="0"/>
              <w:autoSpaceDE w:val="0"/>
              <w:autoSpaceDN w:val="0"/>
              <w:adjustRightInd w:val="0"/>
            </w:pPr>
          </w:p>
        </w:tc>
        <w:tc>
          <w:tcPr>
            <w:tcW w:w="832" w:type="dxa"/>
            <w:vAlign w:val="bottom"/>
          </w:tcPr>
          <w:p w:rsidR="000F53AC" w:rsidRPr="000F53AC" w:rsidRDefault="000F53AC" w:rsidP="00FE3D29">
            <w:pPr>
              <w:widowControl w:val="0"/>
              <w:autoSpaceDE w:val="0"/>
              <w:autoSpaceDN w:val="0"/>
              <w:adjustRightInd w:val="0"/>
            </w:pPr>
          </w:p>
        </w:tc>
        <w:tc>
          <w:tcPr>
            <w:tcW w:w="850" w:type="dxa"/>
            <w:vAlign w:val="bottom"/>
          </w:tcPr>
          <w:p w:rsidR="000F53AC" w:rsidRPr="000F53AC" w:rsidRDefault="000F53AC" w:rsidP="00FE3D29">
            <w:pPr>
              <w:widowControl w:val="0"/>
              <w:autoSpaceDE w:val="0"/>
              <w:autoSpaceDN w:val="0"/>
              <w:adjustRightInd w:val="0"/>
            </w:pPr>
          </w:p>
        </w:tc>
        <w:tc>
          <w:tcPr>
            <w:tcW w:w="832" w:type="dxa"/>
            <w:vAlign w:val="bottom"/>
          </w:tcPr>
          <w:p w:rsidR="000F53AC" w:rsidRPr="000F53AC" w:rsidRDefault="000F53AC" w:rsidP="00FE3D29">
            <w:pPr>
              <w:widowControl w:val="0"/>
              <w:autoSpaceDE w:val="0"/>
              <w:autoSpaceDN w:val="0"/>
              <w:adjustRightInd w:val="0"/>
            </w:pPr>
          </w:p>
        </w:tc>
      </w:tr>
      <w:tr w:rsidR="00FE3D29" w:rsidRPr="00FB0559">
        <w:tblPrEx>
          <w:tblCellMar>
            <w:top w:w="0" w:type="dxa"/>
            <w:bottom w:w="0" w:type="dxa"/>
          </w:tblCellMar>
        </w:tblPrEx>
        <w:tc>
          <w:tcPr>
            <w:tcW w:w="1172" w:type="dxa"/>
          </w:tcPr>
          <w:p w:rsidR="00FE3D29" w:rsidRPr="000F53AC" w:rsidRDefault="006342FA" w:rsidP="00FE3D29">
            <w:pPr>
              <w:widowControl w:val="0"/>
              <w:autoSpaceDE w:val="0"/>
              <w:autoSpaceDN w:val="0"/>
              <w:adjustRightInd w:val="0"/>
            </w:pPr>
            <w:r w:rsidRPr="000F53AC">
              <w:t>Over 20 inches to36 inches</w:t>
            </w:r>
          </w:p>
        </w:tc>
        <w:tc>
          <w:tcPr>
            <w:tcW w:w="848" w:type="dxa"/>
            <w:vAlign w:val="bottom"/>
          </w:tcPr>
          <w:p w:rsidR="00FE3D29" w:rsidRPr="000F53AC" w:rsidRDefault="006342FA" w:rsidP="00FE3D29">
            <w:pPr>
              <w:widowControl w:val="0"/>
              <w:autoSpaceDE w:val="0"/>
              <w:autoSpaceDN w:val="0"/>
              <w:adjustRightInd w:val="0"/>
            </w:pPr>
            <w:r w:rsidRPr="000F53AC">
              <w:t>15</w:t>
            </w:r>
          </w:p>
        </w:tc>
        <w:tc>
          <w:tcPr>
            <w:tcW w:w="830" w:type="dxa"/>
            <w:vAlign w:val="bottom"/>
          </w:tcPr>
          <w:p w:rsidR="00FE3D29" w:rsidRPr="000F53AC" w:rsidRDefault="006342FA" w:rsidP="00FE3D29">
            <w:pPr>
              <w:widowControl w:val="0"/>
              <w:autoSpaceDE w:val="0"/>
              <w:autoSpaceDN w:val="0"/>
              <w:adjustRightInd w:val="0"/>
            </w:pPr>
            <w:r w:rsidRPr="000F53AC">
              <w:t>.070</w:t>
            </w:r>
          </w:p>
        </w:tc>
        <w:tc>
          <w:tcPr>
            <w:tcW w:w="849" w:type="dxa"/>
            <w:vAlign w:val="bottom"/>
          </w:tcPr>
          <w:p w:rsidR="00FE3D29" w:rsidRPr="000F53AC" w:rsidRDefault="006342FA" w:rsidP="00FE3D29">
            <w:pPr>
              <w:widowControl w:val="0"/>
              <w:autoSpaceDE w:val="0"/>
              <w:autoSpaceDN w:val="0"/>
              <w:adjustRightInd w:val="0"/>
            </w:pPr>
            <w:r w:rsidRPr="000F53AC">
              <w:t>14</w:t>
            </w:r>
          </w:p>
        </w:tc>
        <w:tc>
          <w:tcPr>
            <w:tcW w:w="831" w:type="dxa"/>
            <w:vAlign w:val="bottom"/>
          </w:tcPr>
          <w:p w:rsidR="00FE3D29" w:rsidRPr="000F53AC" w:rsidRDefault="006342FA" w:rsidP="00FE3D29">
            <w:pPr>
              <w:widowControl w:val="0"/>
              <w:autoSpaceDE w:val="0"/>
              <w:autoSpaceDN w:val="0"/>
              <w:adjustRightInd w:val="0"/>
            </w:pPr>
            <w:r w:rsidRPr="000F53AC">
              <w:t>.078</w:t>
            </w:r>
          </w:p>
        </w:tc>
        <w:tc>
          <w:tcPr>
            <w:tcW w:w="850" w:type="dxa"/>
            <w:vAlign w:val="bottom"/>
          </w:tcPr>
          <w:p w:rsidR="00FE3D29" w:rsidRPr="000F53AC" w:rsidRDefault="006342FA" w:rsidP="00FE3D29">
            <w:pPr>
              <w:widowControl w:val="0"/>
              <w:autoSpaceDE w:val="0"/>
              <w:autoSpaceDN w:val="0"/>
              <w:adjustRightInd w:val="0"/>
            </w:pPr>
            <w:r w:rsidRPr="000F53AC">
              <w:t>13</w:t>
            </w:r>
          </w:p>
        </w:tc>
        <w:tc>
          <w:tcPr>
            <w:tcW w:w="832" w:type="dxa"/>
            <w:vAlign w:val="bottom"/>
          </w:tcPr>
          <w:p w:rsidR="00FE3D29" w:rsidRPr="000F53AC" w:rsidRDefault="006342FA" w:rsidP="00FE3D29">
            <w:pPr>
              <w:widowControl w:val="0"/>
              <w:autoSpaceDE w:val="0"/>
              <w:autoSpaceDN w:val="0"/>
              <w:adjustRightInd w:val="0"/>
            </w:pPr>
            <w:r w:rsidRPr="000F53AC">
              <w:t>.094</w:t>
            </w:r>
          </w:p>
        </w:tc>
        <w:tc>
          <w:tcPr>
            <w:tcW w:w="850" w:type="dxa"/>
            <w:vAlign w:val="bottom"/>
          </w:tcPr>
          <w:p w:rsidR="00FE3D29" w:rsidRPr="000F53AC" w:rsidRDefault="006342FA" w:rsidP="00FE3D29">
            <w:pPr>
              <w:widowControl w:val="0"/>
              <w:autoSpaceDE w:val="0"/>
              <w:autoSpaceDN w:val="0"/>
              <w:adjustRightInd w:val="0"/>
            </w:pPr>
            <w:r w:rsidRPr="000F53AC">
              <w:t>12</w:t>
            </w:r>
          </w:p>
        </w:tc>
        <w:tc>
          <w:tcPr>
            <w:tcW w:w="832" w:type="dxa"/>
            <w:vAlign w:val="bottom"/>
          </w:tcPr>
          <w:p w:rsidR="00FE3D29" w:rsidRPr="000F53AC" w:rsidRDefault="006342FA" w:rsidP="00FE3D29">
            <w:pPr>
              <w:widowControl w:val="0"/>
              <w:autoSpaceDE w:val="0"/>
              <w:autoSpaceDN w:val="0"/>
              <w:adjustRightInd w:val="0"/>
            </w:pPr>
            <w:r w:rsidRPr="000F53AC">
              <w:t>.109</w:t>
            </w:r>
          </w:p>
        </w:tc>
        <w:tc>
          <w:tcPr>
            <w:tcW w:w="850" w:type="dxa"/>
            <w:vAlign w:val="bottom"/>
          </w:tcPr>
          <w:p w:rsidR="00FE3D29" w:rsidRPr="000F53AC" w:rsidRDefault="006342FA" w:rsidP="00FE3D29">
            <w:pPr>
              <w:widowControl w:val="0"/>
              <w:autoSpaceDE w:val="0"/>
              <w:autoSpaceDN w:val="0"/>
              <w:adjustRightInd w:val="0"/>
            </w:pPr>
            <w:r w:rsidRPr="000F53AC">
              <w:t>11</w:t>
            </w:r>
          </w:p>
        </w:tc>
        <w:tc>
          <w:tcPr>
            <w:tcW w:w="832" w:type="dxa"/>
            <w:vAlign w:val="bottom"/>
          </w:tcPr>
          <w:p w:rsidR="00FE3D29" w:rsidRPr="000F53AC" w:rsidRDefault="006342FA" w:rsidP="00FE3D29">
            <w:pPr>
              <w:widowControl w:val="0"/>
              <w:autoSpaceDE w:val="0"/>
              <w:autoSpaceDN w:val="0"/>
              <w:adjustRightInd w:val="0"/>
            </w:pPr>
            <w:r w:rsidRPr="000F53AC">
              <w:t>.125</w:t>
            </w:r>
          </w:p>
        </w:tc>
      </w:tr>
      <w:tr w:rsidR="000F53AC" w:rsidRPr="00FB0559">
        <w:tblPrEx>
          <w:tblCellMar>
            <w:top w:w="0" w:type="dxa"/>
            <w:bottom w:w="0" w:type="dxa"/>
          </w:tblCellMar>
        </w:tblPrEx>
        <w:tc>
          <w:tcPr>
            <w:tcW w:w="1172" w:type="dxa"/>
          </w:tcPr>
          <w:p w:rsidR="000F53AC" w:rsidRPr="000F53AC" w:rsidRDefault="000F53AC" w:rsidP="00FE3D29">
            <w:pPr>
              <w:widowControl w:val="0"/>
              <w:autoSpaceDE w:val="0"/>
              <w:autoSpaceDN w:val="0"/>
              <w:adjustRightInd w:val="0"/>
            </w:pPr>
          </w:p>
        </w:tc>
        <w:tc>
          <w:tcPr>
            <w:tcW w:w="848" w:type="dxa"/>
            <w:vAlign w:val="bottom"/>
          </w:tcPr>
          <w:p w:rsidR="000F53AC" w:rsidRPr="000F53AC" w:rsidRDefault="000F53AC" w:rsidP="00FE3D29">
            <w:pPr>
              <w:widowControl w:val="0"/>
              <w:autoSpaceDE w:val="0"/>
              <w:autoSpaceDN w:val="0"/>
              <w:adjustRightInd w:val="0"/>
            </w:pPr>
          </w:p>
        </w:tc>
        <w:tc>
          <w:tcPr>
            <w:tcW w:w="830" w:type="dxa"/>
            <w:vAlign w:val="bottom"/>
          </w:tcPr>
          <w:p w:rsidR="000F53AC" w:rsidRPr="000F53AC" w:rsidRDefault="000F53AC" w:rsidP="00FE3D29">
            <w:pPr>
              <w:widowControl w:val="0"/>
              <w:autoSpaceDE w:val="0"/>
              <w:autoSpaceDN w:val="0"/>
              <w:adjustRightInd w:val="0"/>
            </w:pPr>
          </w:p>
        </w:tc>
        <w:tc>
          <w:tcPr>
            <w:tcW w:w="849" w:type="dxa"/>
            <w:vAlign w:val="bottom"/>
          </w:tcPr>
          <w:p w:rsidR="000F53AC" w:rsidRPr="000F53AC" w:rsidRDefault="000F53AC" w:rsidP="00FE3D29">
            <w:pPr>
              <w:widowControl w:val="0"/>
              <w:autoSpaceDE w:val="0"/>
              <w:autoSpaceDN w:val="0"/>
              <w:adjustRightInd w:val="0"/>
            </w:pPr>
          </w:p>
        </w:tc>
        <w:tc>
          <w:tcPr>
            <w:tcW w:w="831" w:type="dxa"/>
            <w:vAlign w:val="bottom"/>
          </w:tcPr>
          <w:p w:rsidR="000F53AC" w:rsidRPr="000F53AC" w:rsidRDefault="000F53AC" w:rsidP="00FE3D29">
            <w:pPr>
              <w:widowControl w:val="0"/>
              <w:autoSpaceDE w:val="0"/>
              <w:autoSpaceDN w:val="0"/>
              <w:adjustRightInd w:val="0"/>
            </w:pPr>
          </w:p>
        </w:tc>
        <w:tc>
          <w:tcPr>
            <w:tcW w:w="850" w:type="dxa"/>
            <w:vAlign w:val="bottom"/>
          </w:tcPr>
          <w:p w:rsidR="000F53AC" w:rsidRPr="000F53AC" w:rsidRDefault="000F53AC" w:rsidP="00FE3D29">
            <w:pPr>
              <w:widowControl w:val="0"/>
              <w:autoSpaceDE w:val="0"/>
              <w:autoSpaceDN w:val="0"/>
              <w:adjustRightInd w:val="0"/>
            </w:pPr>
          </w:p>
        </w:tc>
        <w:tc>
          <w:tcPr>
            <w:tcW w:w="832" w:type="dxa"/>
            <w:vAlign w:val="bottom"/>
          </w:tcPr>
          <w:p w:rsidR="000F53AC" w:rsidRPr="000F53AC" w:rsidRDefault="000F53AC" w:rsidP="00FE3D29">
            <w:pPr>
              <w:widowControl w:val="0"/>
              <w:autoSpaceDE w:val="0"/>
              <w:autoSpaceDN w:val="0"/>
              <w:adjustRightInd w:val="0"/>
            </w:pPr>
          </w:p>
        </w:tc>
        <w:tc>
          <w:tcPr>
            <w:tcW w:w="850" w:type="dxa"/>
            <w:vAlign w:val="bottom"/>
          </w:tcPr>
          <w:p w:rsidR="000F53AC" w:rsidRPr="000F53AC" w:rsidRDefault="000F53AC" w:rsidP="00FE3D29">
            <w:pPr>
              <w:widowControl w:val="0"/>
              <w:autoSpaceDE w:val="0"/>
              <w:autoSpaceDN w:val="0"/>
              <w:adjustRightInd w:val="0"/>
            </w:pPr>
          </w:p>
        </w:tc>
        <w:tc>
          <w:tcPr>
            <w:tcW w:w="832" w:type="dxa"/>
            <w:vAlign w:val="bottom"/>
          </w:tcPr>
          <w:p w:rsidR="000F53AC" w:rsidRPr="000F53AC" w:rsidRDefault="000F53AC" w:rsidP="00FE3D29">
            <w:pPr>
              <w:widowControl w:val="0"/>
              <w:autoSpaceDE w:val="0"/>
              <w:autoSpaceDN w:val="0"/>
              <w:adjustRightInd w:val="0"/>
            </w:pPr>
          </w:p>
        </w:tc>
        <w:tc>
          <w:tcPr>
            <w:tcW w:w="850" w:type="dxa"/>
            <w:vAlign w:val="bottom"/>
          </w:tcPr>
          <w:p w:rsidR="000F53AC" w:rsidRPr="000F53AC" w:rsidRDefault="000F53AC" w:rsidP="00FE3D29">
            <w:pPr>
              <w:widowControl w:val="0"/>
              <w:autoSpaceDE w:val="0"/>
              <w:autoSpaceDN w:val="0"/>
              <w:adjustRightInd w:val="0"/>
            </w:pPr>
          </w:p>
        </w:tc>
        <w:tc>
          <w:tcPr>
            <w:tcW w:w="832" w:type="dxa"/>
            <w:vAlign w:val="bottom"/>
          </w:tcPr>
          <w:p w:rsidR="000F53AC" w:rsidRPr="000F53AC" w:rsidRDefault="000F53AC" w:rsidP="00FE3D29">
            <w:pPr>
              <w:widowControl w:val="0"/>
              <w:autoSpaceDE w:val="0"/>
              <w:autoSpaceDN w:val="0"/>
              <w:adjustRightInd w:val="0"/>
            </w:pPr>
          </w:p>
        </w:tc>
      </w:tr>
      <w:tr w:rsidR="00FE3D29" w:rsidRPr="00FB0559">
        <w:tblPrEx>
          <w:tblCellMar>
            <w:top w:w="0" w:type="dxa"/>
            <w:bottom w:w="0" w:type="dxa"/>
          </w:tblCellMar>
        </w:tblPrEx>
        <w:tc>
          <w:tcPr>
            <w:tcW w:w="1172" w:type="dxa"/>
          </w:tcPr>
          <w:p w:rsidR="00FE3D29" w:rsidRPr="000F53AC" w:rsidRDefault="006342FA" w:rsidP="00FE3D29">
            <w:pPr>
              <w:widowControl w:val="0"/>
              <w:autoSpaceDE w:val="0"/>
              <w:autoSpaceDN w:val="0"/>
              <w:adjustRightInd w:val="0"/>
            </w:pPr>
            <w:r w:rsidRPr="000F53AC">
              <w:t>Over 36 inches to 56 inches</w:t>
            </w:r>
          </w:p>
        </w:tc>
        <w:tc>
          <w:tcPr>
            <w:tcW w:w="848" w:type="dxa"/>
            <w:vAlign w:val="bottom"/>
          </w:tcPr>
          <w:p w:rsidR="00FE3D29" w:rsidRPr="000F53AC" w:rsidRDefault="006342FA" w:rsidP="00FE3D29">
            <w:pPr>
              <w:widowControl w:val="0"/>
              <w:autoSpaceDE w:val="0"/>
              <w:autoSpaceDN w:val="0"/>
              <w:adjustRightInd w:val="0"/>
            </w:pPr>
            <w:r w:rsidRPr="000F53AC">
              <w:t>14</w:t>
            </w:r>
          </w:p>
        </w:tc>
        <w:tc>
          <w:tcPr>
            <w:tcW w:w="830" w:type="dxa"/>
            <w:vAlign w:val="bottom"/>
          </w:tcPr>
          <w:p w:rsidR="00FE3D29" w:rsidRPr="000F53AC" w:rsidRDefault="006342FA" w:rsidP="00FE3D29">
            <w:pPr>
              <w:widowControl w:val="0"/>
              <w:autoSpaceDE w:val="0"/>
              <w:autoSpaceDN w:val="0"/>
              <w:adjustRightInd w:val="0"/>
            </w:pPr>
            <w:r w:rsidRPr="000F53AC">
              <w:t>.078</w:t>
            </w:r>
          </w:p>
        </w:tc>
        <w:tc>
          <w:tcPr>
            <w:tcW w:w="849" w:type="dxa"/>
            <w:vAlign w:val="bottom"/>
          </w:tcPr>
          <w:p w:rsidR="00FE3D29" w:rsidRPr="000F53AC" w:rsidRDefault="006342FA" w:rsidP="00FE3D29">
            <w:pPr>
              <w:widowControl w:val="0"/>
              <w:autoSpaceDE w:val="0"/>
              <w:autoSpaceDN w:val="0"/>
              <w:adjustRightInd w:val="0"/>
            </w:pPr>
            <w:r w:rsidRPr="000F53AC">
              <w:t>13</w:t>
            </w:r>
          </w:p>
        </w:tc>
        <w:tc>
          <w:tcPr>
            <w:tcW w:w="831" w:type="dxa"/>
            <w:vAlign w:val="bottom"/>
          </w:tcPr>
          <w:p w:rsidR="00FE3D29" w:rsidRPr="000F53AC" w:rsidRDefault="006342FA" w:rsidP="00FE3D29">
            <w:pPr>
              <w:widowControl w:val="0"/>
              <w:autoSpaceDE w:val="0"/>
              <w:autoSpaceDN w:val="0"/>
              <w:adjustRightInd w:val="0"/>
            </w:pPr>
            <w:r w:rsidRPr="000F53AC">
              <w:t>.094</w:t>
            </w:r>
          </w:p>
        </w:tc>
        <w:tc>
          <w:tcPr>
            <w:tcW w:w="850" w:type="dxa"/>
            <w:vAlign w:val="bottom"/>
          </w:tcPr>
          <w:p w:rsidR="00FE3D29" w:rsidRPr="000F53AC" w:rsidRDefault="006342FA" w:rsidP="00FE3D29">
            <w:pPr>
              <w:widowControl w:val="0"/>
              <w:autoSpaceDE w:val="0"/>
              <w:autoSpaceDN w:val="0"/>
              <w:adjustRightInd w:val="0"/>
            </w:pPr>
            <w:r w:rsidRPr="000F53AC">
              <w:t>12</w:t>
            </w:r>
          </w:p>
        </w:tc>
        <w:tc>
          <w:tcPr>
            <w:tcW w:w="832" w:type="dxa"/>
            <w:vAlign w:val="bottom"/>
          </w:tcPr>
          <w:p w:rsidR="00FE3D29" w:rsidRPr="000F53AC" w:rsidRDefault="006342FA" w:rsidP="00FE3D29">
            <w:pPr>
              <w:widowControl w:val="0"/>
              <w:autoSpaceDE w:val="0"/>
              <w:autoSpaceDN w:val="0"/>
              <w:adjustRightInd w:val="0"/>
            </w:pPr>
            <w:r w:rsidRPr="000F53AC">
              <w:t>.109</w:t>
            </w:r>
          </w:p>
        </w:tc>
        <w:tc>
          <w:tcPr>
            <w:tcW w:w="850" w:type="dxa"/>
            <w:vAlign w:val="bottom"/>
          </w:tcPr>
          <w:p w:rsidR="00FE3D29" w:rsidRPr="000F53AC" w:rsidRDefault="006342FA" w:rsidP="00FE3D29">
            <w:pPr>
              <w:widowControl w:val="0"/>
              <w:autoSpaceDE w:val="0"/>
              <w:autoSpaceDN w:val="0"/>
              <w:adjustRightInd w:val="0"/>
            </w:pPr>
            <w:r w:rsidRPr="000F53AC">
              <w:t>11</w:t>
            </w:r>
          </w:p>
        </w:tc>
        <w:tc>
          <w:tcPr>
            <w:tcW w:w="832" w:type="dxa"/>
            <w:vAlign w:val="bottom"/>
          </w:tcPr>
          <w:p w:rsidR="00FE3D29" w:rsidRPr="000F53AC" w:rsidRDefault="006342FA" w:rsidP="00FE3D29">
            <w:pPr>
              <w:widowControl w:val="0"/>
              <w:autoSpaceDE w:val="0"/>
              <w:autoSpaceDN w:val="0"/>
              <w:adjustRightInd w:val="0"/>
            </w:pPr>
            <w:r w:rsidRPr="000F53AC">
              <w:t>.125</w:t>
            </w:r>
          </w:p>
        </w:tc>
        <w:tc>
          <w:tcPr>
            <w:tcW w:w="850" w:type="dxa"/>
            <w:vAlign w:val="bottom"/>
          </w:tcPr>
          <w:p w:rsidR="00FE3D29" w:rsidRPr="000F53AC" w:rsidRDefault="006342FA" w:rsidP="00FE3D29">
            <w:pPr>
              <w:widowControl w:val="0"/>
              <w:autoSpaceDE w:val="0"/>
              <w:autoSpaceDN w:val="0"/>
              <w:adjustRightInd w:val="0"/>
            </w:pPr>
            <w:r w:rsidRPr="000F53AC">
              <w:t>10</w:t>
            </w:r>
          </w:p>
        </w:tc>
        <w:tc>
          <w:tcPr>
            <w:tcW w:w="832" w:type="dxa"/>
            <w:vAlign w:val="bottom"/>
          </w:tcPr>
          <w:p w:rsidR="00FE3D29" w:rsidRPr="000F53AC" w:rsidRDefault="006342FA" w:rsidP="00FE3D29">
            <w:pPr>
              <w:widowControl w:val="0"/>
              <w:autoSpaceDE w:val="0"/>
              <w:autoSpaceDN w:val="0"/>
              <w:adjustRightInd w:val="0"/>
            </w:pPr>
            <w:r w:rsidRPr="000F53AC">
              <w:t>.141</w:t>
            </w:r>
          </w:p>
        </w:tc>
      </w:tr>
      <w:tr w:rsidR="000F53AC" w:rsidRPr="00FB0559">
        <w:tblPrEx>
          <w:tblCellMar>
            <w:top w:w="0" w:type="dxa"/>
            <w:bottom w:w="0" w:type="dxa"/>
          </w:tblCellMar>
        </w:tblPrEx>
        <w:tc>
          <w:tcPr>
            <w:tcW w:w="1172" w:type="dxa"/>
          </w:tcPr>
          <w:p w:rsidR="000F53AC" w:rsidRPr="000F53AC" w:rsidRDefault="000F53AC" w:rsidP="00FE3D29">
            <w:pPr>
              <w:widowControl w:val="0"/>
              <w:autoSpaceDE w:val="0"/>
              <w:autoSpaceDN w:val="0"/>
              <w:adjustRightInd w:val="0"/>
            </w:pPr>
          </w:p>
        </w:tc>
        <w:tc>
          <w:tcPr>
            <w:tcW w:w="848" w:type="dxa"/>
            <w:vAlign w:val="bottom"/>
          </w:tcPr>
          <w:p w:rsidR="000F53AC" w:rsidRPr="000F53AC" w:rsidRDefault="000F53AC" w:rsidP="00FE3D29">
            <w:pPr>
              <w:widowControl w:val="0"/>
              <w:autoSpaceDE w:val="0"/>
              <w:autoSpaceDN w:val="0"/>
              <w:adjustRightInd w:val="0"/>
            </w:pPr>
          </w:p>
        </w:tc>
        <w:tc>
          <w:tcPr>
            <w:tcW w:w="830" w:type="dxa"/>
            <w:vAlign w:val="bottom"/>
          </w:tcPr>
          <w:p w:rsidR="000F53AC" w:rsidRPr="000F53AC" w:rsidRDefault="000F53AC" w:rsidP="00FE3D29">
            <w:pPr>
              <w:widowControl w:val="0"/>
              <w:autoSpaceDE w:val="0"/>
              <w:autoSpaceDN w:val="0"/>
              <w:adjustRightInd w:val="0"/>
            </w:pPr>
          </w:p>
        </w:tc>
        <w:tc>
          <w:tcPr>
            <w:tcW w:w="849" w:type="dxa"/>
            <w:vAlign w:val="bottom"/>
          </w:tcPr>
          <w:p w:rsidR="000F53AC" w:rsidRPr="000F53AC" w:rsidRDefault="000F53AC" w:rsidP="00FE3D29">
            <w:pPr>
              <w:widowControl w:val="0"/>
              <w:autoSpaceDE w:val="0"/>
              <w:autoSpaceDN w:val="0"/>
              <w:adjustRightInd w:val="0"/>
            </w:pPr>
          </w:p>
        </w:tc>
        <w:tc>
          <w:tcPr>
            <w:tcW w:w="831" w:type="dxa"/>
            <w:vAlign w:val="bottom"/>
          </w:tcPr>
          <w:p w:rsidR="000F53AC" w:rsidRPr="000F53AC" w:rsidRDefault="000F53AC" w:rsidP="00FE3D29">
            <w:pPr>
              <w:widowControl w:val="0"/>
              <w:autoSpaceDE w:val="0"/>
              <w:autoSpaceDN w:val="0"/>
              <w:adjustRightInd w:val="0"/>
            </w:pPr>
          </w:p>
        </w:tc>
        <w:tc>
          <w:tcPr>
            <w:tcW w:w="850" w:type="dxa"/>
            <w:vAlign w:val="bottom"/>
          </w:tcPr>
          <w:p w:rsidR="000F53AC" w:rsidRPr="000F53AC" w:rsidRDefault="000F53AC" w:rsidP="00FE3D29">
            <w:pPr>
              <w:widowControl w:val="0"/>
              <w:autoSpaceDE w:val="0"/>
              <w:autoSpaceDN w:val="0"/>
              <w:adjustRightInd w:val="0"/>
            </w:pPr>
          </w:p>
        </w:tc>
        <w:tc>
          <w:tcPr>
            <w:tcW w:w="832" w:type="dxa"/>
            <w:vAlign w:val="bottom"/>
          </w:tcPr>
          <w:p w:rsidR="000F53AC" w:rsidRPr="000F53AC" w:rsidRDefault="000F53AC" w:rsidP="00FE3D29">
            <w:pPr>
              <w:widowControl w:val="0"/>
              <w:autoSpaceDE w:val="0"/>
              <w:autoSpaceDN w:val="0"/>
              <w:adjustRightInd w:val="0"/>
            </w:pPr>
          </w:p>
        </w:tc>
        <w:tc>
          <w:tcPr>
            <w:tcW w:w="850" w:type="dxa"/>
            <w:vAlign w:val="bottom"/>
          </w:tcPr>
          <w:p w:rsidR="000F53AC" w:rsidRPr="000F53AC" w:rsidRDefault="000F53AC" w:rsidP="00FE3D29">
            <w:pPr>
              <w:widowControl w:val="0"/>
              <w:autoSpaceDE w:val="0"/>
              <w:autoSpaceDN w:val="0"/>
              <w:adjustRightInd w:val="0"/>
            </w:pPr>
          </w:p>
        </w:tc>
        <w:tc>
          <w:tcPr>
            <w:tcW w:w="832" w:type="dxa"/>
            <w:vAlign w:val="bottom"/>
          </w:tcPr>
          <w:p w:rsidR="000F53AC" w:rsidRPr="000F53AC" w:rsidRDefault="000F53AC" w:rsidP="00FE3D29">
            <w:pPr>
              <w:widowControl w:val="0"/>
              <w:autoSpaceDE w:val="0"/>
              <w:autoSpaceDN w:val="0"/>
              <w:adjustRightInd w:val="0"/>
            </w:pPr>
          </w:p>
        </w:tc>
        <w:tc>
          <w:tcPr>
            <w:tcW w:w="850" w:type="dxa"/>
            <w:vAlign w:val="bottom"/>
          </w:tcPr>
          <w:p w:rsidR="000F53AC" w:rsidRPr="000F53AC" w:rsidRDefault="000F53AC" w:rsidP="00FE3D29">
            <w:pPr>
              <w:widowControl w:val="0"/>
              <w:autoSpaceDE w:val="0"/>
              <w:autoSpaceDN w:val="0"/>
              <w:adjustRightInd w:val="0"/>
            </w:pPr>
          </w:p>
        </w:tc>
        <w:tc>
          <w:tcPr>
            <w:tcW w:w="832" w:type="dxa"/>
            <w:vAlign w:val="bottom"/>
          </w:tcPr>
          <w:p w:rsidR="000F53AC" w:rsidRPr="000F53AC" w:rsidRDefault="000F53AC" w:rsidP="00FE3D29">
            <w:pPr>
              <w:widowControl w:val="0"/>
              <w:autoSpaceDE w:val="0"/>
              <w:autoSpaceDN w:val="0"/>
              <w:adjustRightInd w:val="0"/>
            </w:pPr>
          </w:p>
        </w:tc>
      </w:tr>
      <w:tr w:rsidR="00FE3D29" w:rsidRPr="00FB0559">
        <w:tblPrEx>
          <w:tblCellMar>
            <w:top w:w="0" w:type="dxa"/>
            <w:bottom w:w="0" w:type="dxa"/>
          </w:tblCellMar>
        </w:tblPrEx>
        <w:tc>
          <w:tcPr>
            <w:tcW w:w="1172" w:type="dxa"/>
          </w:tcPr>
          <w:p w:rsidR="00FE3D29" w:rsidRPr="000F53AC" w:rsidRDefault="006342FA" w:rsidP="00FE3D29">
            <w:pPr>
              <w:widowControl w:val="0"/>
              <w:autoSpaceDE w:val="0"/>
              <w:autoSpaceDN w:val="0"/>
              <w:adjustRightInd w:val="0"/>
            </w:pPr>
            <w:r w:rsidRPr="000F53AC">
              <w:t>Over 56 inches</w:t>
            </w:r>
          </w:p>
        </w:tc>
        <w:tc>
          <w:tcPr>
            <w:tcW w:w="848" w:type="dxa"/>
            <w:vAlign w:val="bottom"/>
          </w:tcPr>
          <w:p w:rsidR="00FE3D29" w:rsidRPr="000F53AC" w:rsidRDefault="006342FA" w:rsidP="00FE3D29">
            <w:pPr>
              <w:widowControl w:val="0"/>
              <w:autoSpaceDE w:val="0"/>
              <w:autoSpaceDN w:val="0"/>
              <w:adjustRightInd w:val="0"/>
            </w:pPr>
            <w:r w:rsidRPr="000F53AC">
              <w:t>13</w:t>
            </w:r>
          </w:p>
        </w:tc>
        <w:tc>
          <w:tcPr>
            <w:tcW w:w="830" w:type="dxa"/>
            <w:vAlign w:val="bottom"/>
          </w:tcPr>
          <w:p w:rsidR="00FE3D29" w:rsidRPr="000F53AC" w:rsidRDefault="006342FA" w:rsidP="00FE3D29">
            <w:pPr>
              <w:widowControl w:val="0"/>
              <w:autoSpaceDE w:val="0"/>
              <w:autoSpaceDN w:val="0"/>
              <w:adjustRightInd w:val="0"/>
            </w:pPr>
            <w:r w:rsidRPr="000F53AC">
              <w:t>.094</w:t>
            </w:r>
          </w:p>
        </w:tc>
        <w:tc>
          <w:tcPr>
            <w:tcW w:w="849" w:type="dxa"/>
            <w:vAlign w:val="bottom"/>
          </w:tcPr>
          <w:p w:rsidR="00FE3D29" w:rsidRPr="000F53AC" w:rsidRDefault="006342FA" w:rsidP="00FE3D29">
            <w:pPr>
              <w:widowControl w:val="0"/>
              <w:autoSpaceDE w:val="0"/>
              <w:autoSpaceDN w:val="0"/>
              <w:adjustRightInd w:val="0"/>
            </w:pPr>
            <w:r w:rsidRPr="000F53AC">
              <w:t>12</w:t>
            </w:r>
          </w:p>
        </w:tc>
        <w:tc>
          <w:tcPr>
            <w:tcW w:w="831" w:type="dxa"/>
            <w:vAlign w:val="bottom"/>
          </w:tcPr>
          <w:p w:rsidR="00FE3D29" w:rsidRPr="000F53AC" w:rsidRDefault="006342FA" w:rsidP="00FE3D29">
            <w:pPr>
              <w:widowControl w:val="0"/>
              <w:autoSpaceDE w:val="0"/>
              <w:autoSpaceDN w:val="0"/>
              <w:adjustRightInd w:val="0"/>
            </w:pPr>
            <w:r w:rsidRPr="000F53AC">
              <w:t>.109</w:t>
            </w:r>
          </w:p>
        </w:tc>
        <w:tc>
          <w:tcPr>
            <w:tcW w:w="850" w:type="dxa"/>
            <w:vAlign w:val="bottom"/>
          </w:tcPr>
          <w:p w:rsidR="00FE3D29" w:rsidRPr="000F53AC" w:rsidRDefault="006342FA" w:rsidP="00FE3D29">
            <w:pPr>
              <w:widowControl w:val="0"/>
              <w:autoSpaceDE w:val="0"/>
              <w:autoSpaceDN w:val="0"/>
              <w:adjustRightInd w:val="0"/>
            </w:pPr>
            <w:r w:rsidRPr="000F53AC">
              <w:t>11</w:t>
            </w:r>
          </w:p>
        </w:tc>
        <w:tc>
          <w:tcPr>
            <w:tcW w:w="832" w:type="dxa"/>
            <w:vAlign w:val="bottom"/>
          </w:tcPr>
          <w:p w:rsidR="00FE3D29" w:rsidRPr="000F53AC" w:rsidRDefault="006342FA" w:rsidP="00FE3D29">
            <w:pPr>
              <w:widowControl w:val="0"/>
              <w:autoSpaceDE w:val="0"/>
              <w:autoSpaceDN w:val="0"/>
              <w:adjustRightInd w:val="0"/>
            </w:pPr>
            <w:r w:rsidRPr="000F53AC">
              <w:t>.125</w:t>
            </w:r>
          </w:p>
        </w:tc>
        <w:tc>
          <w:tcPr>
            <w:tcW w:w="850" w:type="dxa"/>
            <w:vAlign w:val="bottom"/>
          </w:tcPr>
          <w:p w:rsidR="00FE3D29" w:rsidRPr="000F53AC" w:rsidRDefault="006342FA" w:rsidP="00FE3D29">
            <w:pPr>
              <w:widowControl w:val="0"/>
              <w:autoSpaceDE w:val="0"/>
              <w:autoSpaceDN w:val="0"/>
              <w:adjustRightInd w:val="0"/>
            </w:pPr>
            <w:r w:rsidRPr="000F53AC">
              <w:t>10</w:t>
            </w:r>
          </w:p>
        </w:tc>
        <w:tc>
          <w:tcPr>
            <w:tcW w:w="832" w:type="dxa"/>
            <w:vAlign w:val="bottom"/>
          </w:tcPr>
          <w:p w:rsidR="00FE3D29" w:rsidRPr="000F53AC" w:rsidRDefault="006342FA" w:rsidP="00FE3D29">
            <w:pPr>
              <w:widowControl w:val="0"/>
              <w:autoSpaceDE w:val="0"/>
              <w:autoSpaceDN w:val="0"/>
              <w:adjustRightInd w:val="0"/>
            </w:pPr>
            <w:r w:rsidRPr="000F53AC">
              <w:t>.141</w:t>
            </w:r>
          </w:p>
        </w:tc>
        <w:tc>
          <w:tcPr>
            <w:tcW w:w="850" w:type="dxa"/>
            <w:vAlign w:val="bottom"/>
          </w:tcPr>
          <w:p w:rsidR="00FE3D29" w:rsidRPr="000F53AC" w:rsidRDefault="006342FA" w:rsidP="00FE3D29">
            <w:pPr>
              <w:widowControl w:val="0"/>
              <w:autoSpaceDE w:val="0"/>
              <w:autoSpaceDN w:val="0"/>
              <w:adjustRightInd w:val="0"/>
            </w:pPr>
            <w:r w:rsidRPr="000F53AC">
              <w:t>9</w:t>
            </w:r>
          </w:p>
        </w:tc>
        <w:tc>
          <w:tcPr>
            <w:tcW w:w="832" w:type="dxa"/>
            <w:vAlign w:val="bottom"/>
          </w:tcPr>
          <w:p w:rsidR="00FE3D29" w:rsidRPr="000F53AC" w:rsidRDefault="006342FA" w:rsidP="00FE3D29">
            <w:pPr>
              <w:widowControl w:val="0"/>
              <w:autoSpaceDE w:val="0"/>
              <w:autoSpaceDN w:val="0"/>
              <w:adjustRightInd w:val="0"/>
            </w:pPr>
            <w:r w:rsidRPr="000F53AC">
              <w:t>.156</w:t>
            </w:r>
          </w:p>
        </w:tc>
      </w:tr>
    </w:tbl>
    <w:p w:rsidR="006C16C0" w:rsidRDefault="006C16C0" w:rsidP="006C16C0">
      <w:pPr>
        <w:widowControl w:val="0"/>
        <w:autoSpaceDE w:val="0"/>
        <w:autoSpaceDN w:val="0"/>
        <w:adjustRightInd w:val="0"/>
      </w:pPr>
    </w:p>
    <w:p w:rsidR="00524F74" w:rsidRDefault="00524F74" w:rsidP="00762E06">
      <w:pPr>
        <w:widowControl w:val="0"/>
        <w:autoSpaceDE w:val="0"/>
        <w:autoSpaceDN w:val="0"/>
        <w:adjustRightInd w:val="0"/>
        <w:ind w:left="1440" w:hanging="720"/>
      </w:pPr>
      <w:r>
        <w:t xml:space="preserve">(Source:  Added at 5 Ill. Reg. 1715, effective February 9, 1981) </w:t>
      </w:r>
    </w:p>
    <w:p w:rsidR="00524F74" w:rsidRDefault="00524F74" w:rsidP="00762E06">
      <w:pPr>
        <w:widowControl w:val="0"/>
        <w:autoSpaceDE w:val="0"/>
        <w:autoSpaceDN w:val="0"/>
        <w:adjustRightInd w:val="0"/>
      </w:pPr>
    </w:p>
    <w:p w:rsidR="00522677" w:rsidRDefault="00522677" w:rsidP="00762E06">
      <w:pPr>
        <w:widowControl w:val="0"/>
        <w:autoSpaceDE w:val="0"/>
        <w:autoSpaceDN w:val="0"/>
        <w:adjustRightInd w:val="0"/>
      </w:pPr>
      <w:r>
        <w:rPr>
          <w:b/>
          <w:bCs/>
        </w:rPr>
        <w:t>Section 178.326.0.4  [178.326-4] Joints</w:t>
      </w:r>
      <w:r>
        <w:t xml:space="preserve">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ind w:left="1440" w:hanging="720"/>
      </w:pPr>
      <w:r>
        <w:t>a)</w:t>
      </w:r>
      <w:r>
        <w:tab/>
        <w:t xml:space="preserve">Method of joining.  All joints in and to tank shells, head and bulkheads shall be welded. </w:t>
      </w:r>
    </w:p>
    <w:p w:rsidR="00522677" w:rsidRDefault="00522677" w:rsidP="00762E06">
      <w:pPr>
        <w:widowControl w:val="0"/>
        <w:autoSpaceDE w:val="0"/>
        <w:autoSpaceDN w:val="0"/>
        <w:adjustRightInd w:val="0"/>
        <w:ind w:left="1440" w:hanging="720"/>
      </w:pPr>
      <w:r>
        <w:t>b)</w:t>
      </w:r>
      <w:r>
        <w:tab/>
        <w:t xml:space="preserve">Strength of joints.  All welded aluminum joints shall be made in accordance with recognized good practice, and the efficiency of a joint shall not be less than 85 percent of the annealed properties of the adjacent material.  Aluminum alloys for high-strength welded construction shall be joined by an inert gas arc welding process using filler metals R-GR40A, E-GR40A (5154 alloy) or R-GM50A, E-GM50A (5356 alloy) conforming to American Society of Testing Materials Specification No. B285-54T (American Welding Society Specifications No. A5, 10-54T). Compliance with this requirement shall be determined by preparing from materials representative of those to be used in tanks subject to this specification and by the same technique of fabrication, 2 test specimens conforming to figure as shown in Appendix C and testing them to failure in tension.  One pair of test specimens may represent all the tanks to be made of the same combination of materials, by the same technique of fabrication, and in the same shop, within 6 months after the tests on such samples have been completed. </w:t>
      </w:r>
    </w:p>
    <w:p w:rsidR="00522677" w:rsidRDefault="00522677" w:rsidP="00762E06">
      <w:pPr>
        <w:widowControl w:val="0"/>
        <w:autoSpaceDE w:val="0"/>
        <w:autoSpaceDN w:val="0"/>
        <w:adjustRightInd w:val="0"/>
        <w:ind w:left="1440" w:hanging="720"/>
      </w:pPr>
    </w:p>
    <w:p w:rsidR="00522677" w:rsidRDefault="00522677" w:rsidP="00762E06">
      <w:pPr>
        <w:widowControl w:val="0"/>
        <w:autoSpaceDE w:val="0"/>
        <w:autoSpaceDN w:val="0"/>
        <w:adjustRightInd w:val="0"/>
        <w:ind w:left="1440" w:hanging="720"/>
      </w:pPr>
      <w:r>
        <w:t xml:space="preserve">(Source:  Added at 5 Ill. Reg. 1715, effective February 9, 1981)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rPr>
          <w:b/>
          <w:bCs/>
        </w:rPr>
        <w:t>Section 178.326.0.5  [178.326-5] Bulkheads, Baffles, and Ring Stiffeners</w:t>
      </w:r>
      <w:r>
        <w:t xml:space="preserve">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ind w:left="1440" w:hanging="720"/>
      </w:pPr>
      <w:r>
        <w:t>a)</w:t>
      </w:r>
      <w:r>
        <w:tab/>
        <w:t xml:space="preserve">When bulkheads not required.  The bulkhead requirements in paragraph (b) of this Section do not apply to any cargo tank, regardless of capacity, which is used in a service in which the entire tank is never loaded less than 80 percent full or in which no compartment of the tank is ever loaded less than 80 percent full, provided that the entire contents of the tank or of one or more compartments of the tank is discharged at each unloading point.  Flat bulkheads and baffles without reinforcement are not permitted. </w:t>
      </w:r>
    </w:p>
    <w:p w:rsidR="00522677" w:rsidRDefault="00522677" w:rsidP="00762E06">
      <w:pPr>
        <w:widowControl w:val="0"/>
        <w:autoSpaceDE w:val="0"/>
        <w:autoSpaceDN w:val="0"/>
        <w:adjustRightInd w:val="0"/>
        <w:ind w:left="1440" w:hanging="720"/>
      </w:pPr>
      <w:r>
        <w:t>b)</w:t>
      </w:r>
      <w:r>
        <w:tab/>
        <w:t xml:space="preserve">When bulkheads required.  Except as provided in paragraph (a) of this Section, every cargo tank having a total capacity in excess of 3,000 gallons shall be divided by bulkheads into compartments, none of which shall exceed 2,500 gallons.  Each bulkhead required by this paragraph shall be of the same minimum strength as is required elsewhere in this specification for tank heads. </w:t>
      </w:r>
    </w:p>
    <w:p w:rsidR="00522677" w:rsidRDefault="00522677" w:rsidP="00762E06">
      <w:pPr>
        <w:widowControl w:val="0"/>
        <w:autoSpaceDE w:val="0"/>
        <w:autoSpaceDN w:val="0"/>
        <w:adjustRightInd w:val="0"/>
        <w:ind w:left="1440" w:hanging="720"/>
      </w:pPr>
      <w:r>
        <w:t>c)</w:t>
      </w:r>
      <w:r>
        <w:tab/>
        <w:t xml:space="preserve">Double bulkheads.  Tanks with compartments carrying flammable liquids of different shipping names or with compartments containing flammable or poisonous liquids, class B and liquids not so classified by the regulations, shall be provided with an air space between compartments.  This air space shall be arranged for venting and be equipped and maintained with drainage facilities operative at all times. </w:t>
      </w:r>
    </w:p>
    <w:p w:rsidR="00522677" w:rsidRDefault="00522677" w:rsidP="00762E06">
      <w:pPr>
        <w:widowControl w:val="0"/>
        <w:autoSpaceDE w:val="0"/>
        <w:autoSpaceDN w:val="0"/>
        <w:adjustRightInd w:val="0"/>
        <w:ind w:left="1440" w:hanging="720"/>
      </w:pPr>
      <w:r>
        <w:t>d)</w:t>
      </w:r>
      <w:r>
        <w:tab/>
        <w:t xml:space="preserve">Baffles or shell stiffeners.  Every cargo tank, and every compartment of a cargo tank over 90 inches in length, shall be provided with baffles or ring stiffeners, the number of which shall be such that the linear distance between any two adjacent baffles or ring stiffeners, or between any tank head or bulkhead and the baffle or ring stiffener nearest it, shall in no case exceed 60 inches.  Ring stiffeners shall be continuous around the circumference of the tank shell and shall have at least the section modulus required by the following table: </w:t>
      </w:r>
    </w:p>
    <w:p w:rsidR="00522677" w:rsidRDefault="00522677" w:rsidP="00762E06">
      <w:pPr>
        <w:widowControl w:val="0"/>
        <w:autoSpaceDE w:val="0"/>
        <w:autoSpaceDN w:val="0"/>
        <w:adjustRightInd w:val="0"/>
        <w:ind w:left="1440" w:hanging="720"/>
      </w:pPr>
    </w:p>
    <w:p w:rsidR="00522677" w:rsidRDefault="00522677" w:rsidP="00762E06">
      <w:pPr>
        <w:widowControl w:val="0"/>
        <w:autoSpaceDE w:val="0"/>
        <w:autoSpaceDN w:val="0"/>
        <w:adjustRightInd w:val="0"/>
        <w:ind w:left="1440" w:hanging="720"/>
        <w:jc w:val="center"/>
      </w:pPr>
      <w:r>
        <w:t>Minimum Section Modulus Required for Steel Ring Stiffeners</w:t>
      </w:r>
    </w:p>
    <w:p w:rsidR="00522677" w:rsidRDefault="00522677" w:rsidP="00523ECB">
      <w:pPr>
        <w:widowControl w:val="0"/>
        <w:autoSpaceDE w:val="0"/>
        <w:autoSpaceDN w:val="0"/>
        <w:adjustRightInd w:val="0"/>
        <w:ind w:left="1440" w:hanging="720"/>
      </w:pPr>
    </w:p>
    <w:tbl>
      <w:tblPr>
        <w:tblW w:w="0" w:type="auto"/>
        <w:tblInd w:w="2274" w:type="dxa"/>
        <w:tblLook w:val="0000" w:firstRow="0" w:lastRow="0" w:firstColumn="0" w:lastColumn="0" w:noHBand="0" w:noVBand="0"/>
      </w:tblPr>
      <w:tblGrid>
        <w:gridCol w:w="3762"/>
        <w:gridCol w:w="3540"/>
      </w:tblGrid>
      <w:tr w:rsidR="00523ECB">
        <w:tblPrEx>
          <w:tblCellMar>
            <w:top w:w="0" w:type="dxa"/>
            <w:bottom w:w="0" w:type="dxa"/>
          </w:tblCellMar>
        </w:tblPrEx>
        <w:tc>
          <w:tcPr>
            <w:tcW w:w="3762" w:type="dxa"/>
            <w:tcBorders>
              <w:bottom w:val="single" w:sz="4" w:space="0" w:color="auto"/>
            </w:tcBorders>
          </w:tcPr>
          <w:p w:rsidR="00523ECB" w:rsidRDefault="00523ECB" w:rsidP="00523ECB">
            <w:pPr>
              <w:widowControl w:val="0"/>
              <w:autoSpaceDE w:val="0"/>
              <w:autoSpaceDN w:val="0"/>
              <w:adjustRightInd w:val="0"/>
              <w:jc w:val="center"/>
            </w:pPr>
            <w:r>
              <w:t>Width of tank</w:t>
            </w:r>
          </w:p>
        </w:tc>
        <w:tc>
          <w:tcPr>
            <w:tcW w:w="3540" w:type="dxa"/>
            <w:tcBorders>
              <w:bottom w:val="single" w:sz="4" w:space="0" w:color="auto"/>
            </w:tcBorders>
          </w:tcPr>
          <w:p w:rsidR="00523ECB" w:rsidRDefault="00523ECB" w:rsidP="00523ECB">
            <w:pPr>
              <w:widowControl w:val="0"/>
              <w:autoSpaceDE w:val="0"/>
              <w:autoSpaceDN w:val="0"/>
              <w:adjustRightInd w:val="0"/>
              <w:jc w:val="center"/>
            </w:pPr>
            <w:r>
              <w:t>Section modulus</w:t>
            </w:r>
          </w:p>
        </w:tc>
      </w:tr>
      <w:tr w:rsidR="00523ECB">
        <w:tblPrEx>
          <w:tblCellMar>
            <w:top w:w="0" w:type="dxa"/>
            <w:bottom w:w="0" w:type="dxa"/>
          </w:tblCellMar>
        </w:tblPrEx>
        <w:tc>
          <w:tcPr>
            <w:tcW w:w="3762" w:type="dxa"/>
            <w:tcBorders>
              <w:top w:val="single" w:sz="4" w:space="0" w:color="auto"/>
            </w:tcBorders>
          </w:tcPr>
          <w:p w:rsidR="00523ECB" w:rsidRDefault="00523ECB" w:rsidP="00523ECB">
            <w:pPr>
              <w:widowControl w:val="0"/>
              <w:autoSpaceDE w:val="0"/>
              <w:autoSpaceDN w:val="0"/>
              <w:adjustRightInd w:val="0"/>
            </w:pPr>
            <w:r>
              <w:t>42 inches or less</w:t>
            </w:r>
          </w:p>
        </w:tc>
        <w:tc>
          <w:tcPr>
            <w:tcW w:w="3540" w:type="dxa"/>
            <w:tcBorders>
              <w:top w:val="single" w:sz="4" w:space="0" w:color="auto"/>
            </w:tcBorders>
          </w:tcPr>
          <w:p w:rsidR="00523ECB" w:rsidRPr="002932FF" w:rsidRDefault="00523ECB" w:rsidP="00523ECB">
            <w:pPr>
              <w:widowControl w:val="0"/>
              <w:tabs>
                <w:tab w:val="decimal" w:pos="1374"/>
              </w:tabs>
              <w:autoSpaceDE w:val="0"/>
              <w:autoSpaceDN w:val="0"/>
              <w:adjustRightInd w:val="0"/>
              <w:rPr>
                <w:vertAlign w:val="superscript"/>
              </w:rPr>
            </w:pPr>
            <w:r>
              <w:t>0.0180 L</w:t>
            </w:r>
            <w:r>
              <w:rPr>
                <w:vertAlign w:val="superscript"/>
              </w:rPr>
              <w:t>1</w:t>
            </w:r>
          </w:p>
        </w:tc>
      </w:tr>
      <w:tr w:rsidR="00523ECB">
        <w:tblPrEx>
          <w:tblCellMar>
            <w:top w:w="0" w:type="dxa"/>
            <w:bottom w:w="0" w:type="dxa"/>
          </w:tblCellMar>
        </w:tblPrEx>
        <w:tc>
          <w:tcPr>
            <w:tcW w:w="3762" w:type="dxa"/>
          </w:tcPr>
          <w:p w:rsidR="00523ECB" w:rsidRDefault="00523ECB" w:rsidP="00523ECB">
            <w:pPr>
              <w:widowControl w:val="0"/>
              <w:autoSpaceDE w:val="0"/>
              <w:autoSpaceDN w:val="0"/>
              <w:adjustRightInd w:val="0"/>
            </w:pPr>
            <w:r>
              <w:t>Over 42 inches to 60 inches</w:t>
            </w:r>
          </w:p>
        </w:tc>
        <w:tc>
          <w:tcPr>
            <w:tcW w:w="3540" w:type="dxa"/>
          </w:tcPr>
          <w:p w:rsidR="00523ECB" w:rsidRDefault="00523ECB" w:rsidP="00523ECB">
            <w:pPr>
              <w:widowControl w:val="0"/>
              <w:tabs>
                <w:tab w:val="decimal" w:pos="1374"/>
              </w:tabs>
              <w:autoSpaceDE w:val="0"/>
              <w:autoSpaceDN w:val="0"/>
              <w:adjustRightInd w:val="0"/>
            </w:pPr>
            <w:r>
              <w:t>0.0280 L</w:t>
            </w:r>
            <w:r>
              <w:rPr>
                <w:vertAlign w:val="superscript"/>
              </w:rPr>
              <w:t>1</w:t>
            </w:r>
          </w:p>
        </w:tc>
      </w:tr>
      <w:tr w:rsidR="00523ECB">
        <w:tblPrEx>
          <w:tblCellMar>
            <w:top w:w="0" w:type="dxa"/>
            <w:bottom w:w="0" w:type="dxa"/>
          </w:tblCellMar>
        </w:tblPrEx>
        <w:tc>
          <w:tcPr>
            <w:tcW w:w="3762" w:type="dxa"/>
          </w:tcPr>
          <w:p w:rsidR="00523ECB" w:rsidRDefault="00523ECB" w:rsidP="00523ECB">
            <w:pPr>
              <w:widowControl w:val="0"/>
              <w:autoSpaceDE w:val="0"/>
              <w:autoSpaceDN w:val="0"/>
              <w:adjustRightInd w:val="0"/>
            </w:pPr>
            <w:r>
              <w:t>Over 60 inches to 96 inches</w:t>
            </w:r>
          </w:p>
        </w:tc>
        <w:tc>
          <w:tcPr>
            <w:tcW w:w="3540" w:type="dxa"/>
          </w:tcPr>
          <w:p w:rsidR="00523ECB" w:rsidRDefault="00523ECB" w:rsidP="00523ECB">
            <w:pPr>
              <w:widowControl w:val="0"/>
              <w:tabs>
                <w:tab w:val="decimal" w:pos="1374"/>
              </w:tabs>
              <w:autoSpaceDE w:val="0"/>
              <w:autoSpaceDN w:val="0"/>
              <w:adjustRightInd w:val="0"/>
            </w:pPr>
            <w:r>
              <w:t>0.0400 L</w:t>
            </w:r>
            <w:r>
              <w:rPr>
                <w:vertAlign w:val="superscript"/>
              </w:rPr>
              <w:t>1</w:t>
            </w:r>
          </w:p>
        </w:tc>
      </w:tr>
    </w:tbl>
    <w:p w:rsidR="00523ECB" w:rsidRDefault="00523ECB" w:rsidP="00523ECB">
      <w:pPr>
        <w:widowControl w:val="0"/>
        <w:autoSpaceDE w:val="0"/>
        <w:autoSpaceDN w:val="0"/>
        <w:adjustRightInd w:val="0"/>
        <w:ind w:left="1440" w:hanging="720"/>
      </w:pPr>
    </w:p>
    <w:p w:rsidR="00522677" w:rsidRDefault="00523ECB" w:rsidP="00523ECB">
      <w:pPr>
        <w:widowControl w:val="0"/>
        <w:autoSpaceDE w:val="0"/>
        <w:autoSpaceDN w:val="0"/>
        <w:adjustRightInd w:val="0"/>
        <w:ind w:left="2880" w:hanging="720"/>
      </w:pPr>
      <w:r w:rsidRPr="00523ECB">
        <w:rPr>
          <w:vertAlign w:val="superscript"/>
        </w:rPr>
        <w:t>1</w:t>
      </w:r>
      <w:r>
        <w:rPr>
          <w:vertAlign w:val="superscript"/>
        </w:rPr>
        <w:tab/>
      </w:r>
      <w:r w:rsidR="00522677">
        <w:t xml:space="preserve">L is the maximum distance from the midpoint of the unsupported shell on one side of the ring stiffener to the midpoint of the unsupported shell on the opposite side of the ring stiffener.  See Section 178.326.0.3 for minimum thickness of ring stiffeners. </w:t>
      </w:r>
    </w:p>
    <w:p w:rsidR="00522677" w:rsidRDefault="00522677" w:rsidP="00523ECB">
      <w:pPr>
        <w:widowControl w:val="0"/>
        <w:autoSpaceDE w:val="0"/>
        <w:autoSpaceDN w:val="0"/>
        <w:adjustRightInd w:val="0"/>
        <w:ind w:left="2880"/>
      </w:pPr>
      <w:r>
        <w:t xml:space="preserve">If a ring stiffener is welded to the shell, a portion of the shell may, for purposes of computing the section modulus, be considered as a part of the ring section.  If welded at one side of the ring stiffener only, such portion shall not exceed 20 times the shell thickness adjacent to the weld.  If welded at both sides of the ring stiffener, such portion shall not exceed 40 times the shell thickness adjacent to the weld, or the width of the ring stiffener between welds plus 20 times the shell thickness adjacent to the welds, whichever is less. </w:t>
      </w:r>
    </w:p>
    <w:p w:rsidR="00522677" w:rsidRDefault="00522677" w:rsidP="00762E06">
      <w:pPr>
        <w:widowControl w:val="0"/>
        <w:autoSpaceDE w:val="0"/>
        <w:autoSpaceDN w:val="0"/>
        <w:adjustRightInd w:val="0"/>
        <w:ind w:left="1440" w:hanging="720"/>
      </w:pPr>
      <w:r>
        <w:t>e)</w:t>
      </w:r>
      <w:r>
        <w:tab/>
        <w:t xml:space="preserve">Tank supports.  The distance from a tank support to the nearest bulkhead, baffle, or other shell stiffener shall not exceed 40 times the thickness of the tank shell at the point of support. </w:t>
      </w:r>
    </w:p>
    <w:p w:rsidR="00522677" w:rsidRDefault="00522677" w:rsidP="00762E06">
      <w:pPr>
        <w:widowControl w:val="0"/>
        <w:autoSpaceDE w:val="0"/>
        <w:autoSpaceDN w:val="0"/>
        <w:adjustRightInd w:val="0"/>
        <w:ind w:left="1440" w:hanging="720"/>
      </w:pPr>
    </w:p>
    <w:p w:rsidR="00522677" w:rsidRDefault="00522677" w:rsidP="00762E06">
      <w:pPr>
        <w:widowControl w:val="0"/>
        <w:autoSpaceDE w:val="0"/>
        <w:autoSpaceDN w:val="0"/>
        <w:adjustRightInd w:val="0"/>
        <w:ind w:left="1440" w:hanging="720"/>
      </w:pPr>
      <w:r>
        <w:t xml:space="preserve">(Source:  Added at 5 Ill. Reg. 1715, effective February 9, 1981)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rPr>
          <w:b/>
          <w:bCs/>
        </w:rPr>
        <w:t>Section 178.326.0.6  [178.326-6] Closures for Manholes</w:t>
      </w:r>
      <w:r>
        <w:t xml:space="preserve">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t xml:space="preserve">No applicable provision.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ind w:left="1440" w:hanging="720"/>
      </w:pPr>
      <w:r>
        <w:t xml:space="preserve">(Source:  Added at 5 Ill. Reg. 1715, effective February 9, 1981)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rPr>
          <w:b/>
          <w:bCs/>
        </w:rPr>
        <w:t>Section 178.326.0.7  [178.326-7] Overturn Protection</w:t>
      </w:r>
      <w:r>
        <w:t xml:space="preserve">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t xml:space="preserve">All closures for filling openings shall be protected from damage in the event of overturning of the motor vehicle by being enclosed within the body of the tank or dome attached thereto or by the use of suitable metal guards securely attached to the tank or the frame of the motor vehicle.  Protection shall also be provided for any protruding or projecting fitting or appurtenance by means of adequate metal guards.  The calculated load for the protective devices shall be the weight of the tank-motor vehicle with the tank full of water at one "g" deceleration.  If the overturn protection is so constructed as to permit accumulation of liquid on the top of the tank, it shall not be provided with drainage facilities which will permit drainage at or near the front of the tank.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ind w:left="1440" w:hanging="720"/>
      </w:pPr>
      <w:r>
        <w:t xml:space="preserve">(Source:  Added at 5 Ill. Reg. 1715, effective February 9, 1981)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rPr>
          <w:b/>
          <w:bCs/>
        </w:rPr>
        <w:t>Section 178.326.0.8  [178.326-8] Tank Outlets</w:t>
      </w:r>
      <w:r>
        <w:t xml:space="preserve">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t xml:space="preserve">Outlet fixtures shall be substantially made and attached to the tank in such a manner as to prevent breakage at the outlet point.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ind w:left="1440" w:hanging="720"/>
      </w:pPr>
      <w:r>
        <w:t xml:space="preserve">(Source:  Added at 5 Ill. Reg. 1715, effective February 9, 1981)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rPr>
          <w:b/>
          <w:bCs/>
        </w:rPr>
        <w:t>Section 178.326.0.9  [178.326-9] Vents, Valves, and Connections</w:t>
      </w:r>
      <w:r>
        <w:t xml:space="preserve">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ind w:left="1440" w:hanging="720"/>
      </w:pPr>
      <w:r>
        <w:t>a)</w:t>
      </w:r>
      <w:r>
        <w:tab/>
        <w:t>Tank vents.  Each cargo tank or tank compartment shall be provided with a vacuum and pressure operated vent with a minimum effective opening of 0.44 square inch, and shall also be provided with an emergency venting facility so constructed as to provide a minimum free-venting opening having a net area in square inches equal to 1.25 plus 0.0025 times the capacity of the tank or compartment in gallons.  If the emergency venting facility operates in response to elevated temperatures, the critical temperature for such operation shall not exceed 200</w:t>
      </w:r>
      <w:r w:rsidR="000E3D05">
        <w:t>°</w:t>
      </w:r>
      <w:r>
        <w:t xml:space="preserve">F. </w:t>
      </w:r>
    </w:p>
    <w:p w:rsidR="00522677" w:rsidRDefault="00522677" w:rsidP="00762E06">
      <w:pPr>
        <w:widowControl w:val="0"/>
        <w:autoSpaceDE w:val="0"/>
        <w:autoSpaceDN w:val="0"/>
        <w:adjustRightInd w:val="0"/>
        <w:ind w:left="1440" w:hanging="720"/>
      </w:pPr>
      <w:r>
        <w:t>b)</w:t>
      </w:r>
      <w:r>
        <w:tab/>
        <w:t xml:space="preserve">Valve and faucet connections.  All draw-off valves or faucets of tanks and compartments shall have discharge ends threaded, or be otherwise so designed as to insure in every instance a tight connection with the hose extending to the storage fill pipe. </w:t>
      </w:r>
    </w:p>
    <w:p w:rsidR="00522677" w:rsidRDefault="00522677" w:rsidP="00762E06">
      <w:pPr>
        <w:widowControl w:val="0"/>
        <w:autoSpaceDE w:val="0"/>
        <w:autoSpaceDN w:val="0"/>
        <w:adjustRightInd w:val="0"/>
        <w:ind w:left="1440" w:hanging="720"/>
      </w:pPr>
    </w:p>
    <w:p w:rsidR="00522677" w:rsidRDefault="00522677" w:rsidP="00762E06">
      <w:pPr>
        <w:widowControl w:val="0"/>
        <w:autoSpaceDE w:val="0"/>
        <w:autoSpaceDN w:val="0"/>
        <w:adjustRightInd w:val="0"/>
        <w:ind w:left="1440" w:hanging="720"/>
      </w:pPr>
      <w:r>
        <w:t xml:space="preserve">(Source:  Added at 5 Ill. Reg. 1715, effective February 9, 1981)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rPr>
          <w:b/>
          <w:bCs/>
        </w:rPr>
        <w:t>Section 178.326.1.0  [178.326-10] Protection of Fittings</w:t>
      </w:r>
      <w:r>
        <w:t xml:space="preserve">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t xml:space="preserve">Draw-off valves and faucets projecting beyond the frame, or if the vehicle be frameless, beyond the shell at the rear, shall be adequately protected in the event of collision by steel bumpers or other equally effective devices.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ind w:left="1440" w:hanging="720"/>
      </w:pPr>
      <w:r>
        <w:t xml:space="preserve">(Source:  Added at 5 Ill. Reg. 1715, effective February 9, 1981)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rPr>
          <w:b/>
          <w:bCs/>
        </w:rPr>
        <w:t>Section 178.326.1.1  [178.326-11] Emergency Discharge Control</w:t>
      </w:r>
      <w:r>
        <w:t xml:space="preserve">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t xml:space="preserve">Each cargo tank or tank compartment of a bottom-discharge tank shall be equipped with a reliable and effective shut-off valve located inside the shell of the tank or tank compartment in the tank or compartment outlet; and the operating mechanism for such valve or valves shall be provided with a secondary closing mechanism remote from tank filling openings and discharge faucets, for operation in the event of fire or other accident.  Such control mechanism shall be provided with a fusible section which will cause the valve to close automatically in case of fire, and the critical temperature for the fusing of such section shall not exceed </w:t>
      </w:r>
      <w:proofErr w:type="spellStart"/>
      <w:r>
        <w:t>200</w:t>
      </w:r>
      <w:r w:rsidR="000E3D05">
        <w:t>°</w:t>
      </w:r>
      <w:r>
        <w:t>F</w:t>
      </w:r>
      <w:proofErr w:type="spellEnd"/>
      <w:r>
        <w:t xml:space="preserve">.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ind w:left="1440" w:hanging="720"/>
      </w:pPr>
      <w:r>
        <w:t xml:space="preserve">(Source:  Added at 5 Ill. Reg. 1715, effective February 9, 1981)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rPr>
          <w:b/>
          <w:bCs/>
        </w:rPr>
        <w:t>Section 178.326.1.2  [178.326-12] Shear Section</w:t>
      </w:r>
      <w:r>
        <w:t xml:space="preserve">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t xml:space="preserve">There shall be provided between each shut-off valve seat and discharge faucet a shear section which will break under strain, unless the discharge piping is so arranged as to afford equivalent protection, and leave the shut-off valve seat intact in case of accident to the discharge faucet or piping.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ind w:left="1440" w:hanging="720"/>
      </w:pPr>
      <w:r>
        <w:t xml:space="preserve">(Source:  Added at 5 Ill. Reg. 1715, effective February 9, 1981)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rPr>
          <w:b/>
          <w:bCs/>
        </w:rPr>
        <w:t>Section 178.326.1.3  [178.326-13] Anchoring of Cargo Tank</w:t>
      </w:r>
      <w:r>
        <w:t xml:space="preserve">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ind w:left="1440" w:hanging="720"/>
      </w:pPr>
      <w:r>
        <w:t>a)</w:t>
      </w:r>
      <w:r>
        <w:tab/>
        <w:t xml:space="preserve">Hold-down devices.  Adequate hold-down devices shall be provided to anchor each cargo tank in a suitable manner that will not introduce undue concentration of stresses and shall be built to withstand loadings in any direction equal to the weight of the tank and attachments when filled with water.  These devices on vehicles with frames shall incorporate turnbuckles or similar positive action devices for drawing the tank down tight on the frame of the motor vehicle. </w:t>
      </w:r>
    </w:p>
    <w:p w:rsidR="00522677" w:rsidRDefault="00522677" w:rsidP="00762E06">
      <w:pPr>
        <w:widowControl w:val="0"/>
        <w:autoSpaceDE w:val="0"/>
        <w:autoSpaceDN w:val="0"/>
        <w:adjustRightInd w:val="0"/>
        <w:ind w:left="1440" w:hanging="720"/>
      </w:pPr>
      <w:r>
        <w:t>b)</w:t>
      </w:r>
      <w:r>
        <w:tab/>
        <w:t xml:space="preserve">Stops and anchors.  Suitable stops and anchors shall be attached to the motor vehicle and the cargo tank to prevent relative movement between them due to starting, stopping and turning. Stops and anchors shall be installed so as to be readily accessible for inspection and maintenance except that insulation is permitted to cover such stops and anchors. </w:t>
      </w:r>
    </w:p>
    <w:p w:rsidR="00522677" w:rsidRDefault="00522677" w:rsidP="00762E06">
      <w:pPr>
        <w:widowControl w:val="0"/>
        <w:autoSpaceDE w:val="0"/>
        <w:autoSpaceDN w:val="0"/>
        <w:adjustRightInd w:val="0"/>
        <w:ind w:left="1440" w:hanging="720"/>
      </w:pPr>
      <w:r>
        <w:t>c)</w:t>
      </w:r>
      <w:r>
        <w:tab/>
        <w:t xml:space="preserve">Anchoring integral cargo tanks.  Whenever any cargo tank is so designed and constructed that the cargo tank constitutes, in whole or in part, the stress member used in lieu of a frame, then such cargo tanks shall be designed so as to successfully and adequately withstand the stresses thereby imposed in addition to those otherwise imposed on the cargo tank. </w:t>
      </w:r>
    </w:p>
    <w:p w:rsidR="00522677" w:rsidRDefault="00522677" w:rsidP="00762E06">
      <w:pPr>
        <w:widowControl w:val="0"/>
        <w:autoSpaceDE w:val="0"/>
        <w:autoSpaceDN w:val="0"/>
        <w:adjustRightInd w:val="0"/>
        <w:ind w:left="1440" w:hanging="720"/>
      </w:pPr>
    </w:p>
    <w:p w:rsidR="00522677" w:rsidRDefault="00522677" w:rsidP="00762E06">
      <w:pPr>
        <w:widowControl w:val="0"/>
        <w:autoSpaceDE w:val="0"/>
        <w:autoSpaceDN w:val="0"/>
        <w:adjustRightInd w:val="0"/>
        <w:ind w:left="1440" w:hanging="720"/>
      </w:pPr>
      <w:r>
        <w:t xml:space="preserve">(Source:  Added at 5 Ill. Reg. 1715, effective February 9, 1981)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rPr>
          <w:b/>
          <w:bCs/>
        </w:rPr>
        <w:t>Section 178.326.1.4  [178.326-14] Gauging Devices</w:t>
      </w:r>
      <w:r>
        <w:t xml:space="preserve">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t xml:space="preserve">No applicable provision.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ind w:left="1440" w:hanging="720"/>
      </w:pPr>
      <w:r>
        <w:t xml:space="preserve">(Source:  Added at 5 Ill. Reg. 1715, effective February 9, 1981)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rPr>
          <w:b/>
          <w:bCs/>
        </w:rPr>
        <w:t>Section 178.326.1.5  [178.326-15] Pumps</w:t>
      </w:r>
      <w:r>
        <w:t xml:space="preserve">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t xml:space="preserve">Liquid pumps, whenever used, must be of suitable design, adequately protected against breakage by collisions.  Unless they are of the centrifugal type, they shall be equipped with suitable pressure actuated bypass valves permitting flow from discharge to suction or to the tank.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ind w:left="1440" w:hanging="720"/>
      </w:pPr>
      <w:r>
        <w:t xml:space="preserve">(Source:  Added at 5 Ill. Reg. 1715, effective February 9, 1981) </w:t>
      </w:r>
    </w:p>
    <w:p w:rsidR="006342FA" w:rsidRDefault="006342FA" w:rsidP="006342FA">
      <w:pPr>
        <w:widowControl w:val="0"/>
        <w:autoSpaceDE w:val="0"/>
        <w:autoSpaceDN w:val="0"/>
        <w:adjustRightInd w:val="0"/>
      </w:pPr>
    </w:p>
    <w:p w:rsidR="00F76A10" w:rsidRDefault="00F76A10" w:rsidP="00762E06">
      <w:pPr>
        <w:widowControl w:val="0"/>
        <w:autoSpaceDE w:val="0"/>
        <w:autoSpaceDN w:val="0"/>
        <w:adjustRightInd w:val="0"/>
      </w:pPr>
      <w:r>
        <w:rPr>
          <w:b/>
          <w:bCs/>
        </w:rPr>
        <w:t>Section 178.326.1.6  [178.326-16] Testing Requirements</w:t>
      </w:r>
      <w:r>
        <w:t xml:space="preserve"> </w:t>
      </w:r>
    </w:p>
    <w:p w:rsidR="00F76A10" w:rsidRDefault="00F76A10" w:rsidP="00762E06">
      <w:pPr>
        <w:widowControl w:val="0"/>
        <w:autoSpaceDE w:val="0"/>
        <w:autoSpaceDN w:val="0"/>
        <w:adjustRightInd w:val="0"/>
      </w:pPr>
    </w:p>
    <w:p w:rsidR="00F76A10" w:rsidRDefault="00F76A10" w:rsidP="00762E06">
      <w:pPr>
        <w:widowControl w:val="0"/>
        <w:autoSpaceDE w:val="0"/>
        <w:autoSpaceDN w:val="0"/>
        <w:adjustRightInd w:val="0"/>
        <w:ind w:left="1440" w:hanging="720"/>
      </w:pPr>
      <w:r>
        <w:t>a)</w:t>
      </w:r>
      <w:r>
        <w:tab/>
        <w:t xml:space="preserve">Test for leaks.  Before being certified in accordance with Section 178.326.1.8, every cargo tank shall be tested by a minimum air or hydrostatic pressure of 3 psig. applied to the whole tank and dome if it be </w:t>
      </w:r>
      <w:proofErr w:type="spellStart"/>
      <w:r>
        <w:t>noncompartmented</w:t>
      </w:r>
      <w:proofErr w:type="spellEnd"/>
      <w:r>
        <w:t xml:space="preserve">.  If compartmented, each individual compartment shall be similarly tested with adjacent compartments empty and at atmospheric pressure.  Air pressure, if used, shall be maintained for a period of at least five minutes during which the entire surface of all joints under pressure shall be coated with a solution of soap and water, heavy oil, or other material suitable for the purpose, foaming or bubbling of which indicates the presence of leaks.  Hydrostatic pressure, if used, shall be done by using water or other liquid having a similar viscosity, the temperature of which shall not exceed 100F. during the test, and applying pressure as prescribed above, gauged at the top of the tank, at which time all joints under pressure shall be inspected for the issuance of liquid to indicate leaks.  All closures shall be in place while test by either method is made.  During these tests, operative relief devices shall be clamped, plugged, or otherwise rendered inoperative; such clamps, plugs, and similar devices shall be removed immediately after the test is finished.  Any leakage discovered by either of the methods above described, or by any other method, shall be deemed evidence of failure to meet the requirements of this specification.  Tanks failing to pass this test shall be suitably repaired, and the above described tests shall be continued until no leaks are discovered, before any cargo tank is put into service. </w:t>
      </w:r>
    </w:p>
    <w:p w:rsidR="00F76A10" w:rsidRDefault="00F76A10" w:rsidP="00762E06">
      <w:pPr>
        <w:widowControl w:val="0"/>
        <w:autoSpaceDE w:val="0"/>
        <w:autoSpaceDN w:val="0"/>
        <w:adjustRightInd w:val="0"/>
        <w:ind w:left="1440" w:hanging="720"/>
      </w:pPr>
      <w:r>
        <w:t>b)</w:t>
      </w:r>
      <w:r>
        <w:tab/>
        <w:t xml:space="preserve">Test for distortion or failure.  Before being certified in accordance with Section 178.326.1.8, every cargo tank to which this specification applies shall be tested by pressures prescribed in paragraph (a) of this Section and shall withstand such pressure without undue distortion, evidence of impending failure, or failure.  Failure to meet this requirement shall be deemed as sufficient cause for rejection under this specification.  If there is undue distortion, or if failure impends or occurs, the cargo tank shall not be returned to service unless a suitable repair is made.  The suitability of the repair shall be determined by the same method of test. </w:t>
      </w:r>
    </w:p>
    <w:p w:rsidR="00F76A10" w:rsidRDefault="00F76A10" w:rsidP="00762E06">
      <w:pPr>
        <w:widowControl w:val="0"/>
        <w:autoSpaceDE w:val="0"/>
        <w:autoSpaceDN w:val="0"/>
        <w:adjustRightInd w:val="0"/>
        <w:ind w:left="1440" w:hanging="720"/>
      </w:pPr>
      <w:r>
        <w:t>c)</w:t>
      </w:r>
      <w:r>
        <w:tab/>
        <w:t xml:space="preserve">Retest requirements.  Every cargo tank shall be retested in accordance with 92 </w:t>
      </w:r>
      <w:smartTag w:uri="urn:schemas-microsoft-com:office:smarttags" w:element="State">
        <w:smartTag w:uri="urn:schemas-microsoft-com:office:smarttags" w:element="place">
          <w:r>
            <w:t>Ill.</w:t>
          </w:r>
        </w:smartTag>
      </w:smartTag>
      <w:r>
        <w:t xml:space="preserve"> Adm. Code 177.824. </w:t>
      </w:r>
    </w:p>
    <w:p w:rsidR="00F76A10" w:rsidRDefault="00F76A10" w:rsidP="00762E06">
      <w:pPr>
        <w:widowControl w:val="0"/>
        <w:autoSpaceDE w:val="0"/>
        <w:autoSpaceDN w:val="0"/>
        <w:adjustRightInd w:val="0"/>
        <w:ind w:left="1440" w:hanging="720"/>
      </w:pPr>
    </w:p>
    <w:p w:rsidR="00F76A10" w:rsidRDefault="00F76A10" w:rsidP="00762E06">
      <w:pPr>
        <w:widowControl w:val="0"/>
        <w:autoSpaceDE w:val="0"/>
        <w:autoSpaceDN w:val="0"/>
        <w:adjustRightInd w:val="0"/>
        <w:ind w:left="1440" w:hanging="720"/>
      </w:pPr>
      <w:r>
        <w:t xml:space="preserve">(Source:  Added at 5 Ill. Reg. 1715, effective February 9, 1981) </w:t>
      </w:r>
    </w:p>
    <w:p w:rsidR="00F76A10" w:rsidRDefault="00F76A10" w:rsidP="00762E06">
      <w:pPr>
        <w:widowControl w:val="0"/>
        <w:autoSpaceDE w:val="0"/>
        <w:autoSpaceDN w:val="0"/>
        <w:adjustRightInd w:val="0"/>
      </w:pPr>
    </w:p>
    <w:p w:rsidR="00522677" w:rsidRDefault="00522677" w:rsidP="00762E06">
      <w:pPr>
        <w:widowControl w:val="0"/>
        <w:autoSpaceDE w:val="0"/>
        <w:autoSpaceDN w:val="0"/>
        <w:adjustRightInd w:val="0"/>
      </w:pPr>
      <w:r>
        <w:rPr>
          <w:b/>
          <w:bCs/>
        </w:rPr>
        <w:t>Section 178.326.1.7  [178.326-17] Marking of Cargo Tanks</w:t>
      </w:r>
      <w:r>
        <w:t xml:space="preserve">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ind w:left="1440" w:hanging="720"/>
      </w:pPr>
      <w:r>
        <w:t>a)</w:t>
      </w:r>
      <w:r>
        <w:tab/>
        <w:t xml:space="preserve">Metal identification plate.  There shall be on every cargo tank a metal plate located on the right side, near the front, in a place readily accessible for inspection.  This plate shall be permanently affixed to the tank by means of soldering, brazing, welding, or other equally suitable means; and upon it shall be marked by stamping, embossing, or other means of forming letters into or on the metal of the plate itself, in the manner illustrated below, at least the information indicated below.  The plate shall not be so painted as to obscure the markings thereon. </w:t>
      </w:r>
    </w:p>
    <w:p w:rsidR="00522677" w:rsidRDefault="00522677" w:rsidP="00762E06">
      <w:pPr>
        <w:widowControl w:val="0"/>
        <w:autoSpaceDE w:val="0"/>
        <w:autoSpaceDN w:val="0"/>
        <w:adjustRightInd w:val="0"/>
        <w:ind w:left="1440" w:hanging="720"/>
      </w:pPr>
    </w:p>
    <w:p w:rsidR="00522677" w:rsidRDefault="00522677" w:rsidP="00762E06">
      <w:pPr>
        <w:widowControl w:val="0"/>
        <w:autoSpaceDE w:val="0"/>
        <w:autoSpaceDN w:val="0"/>
        <w:adjustRightInd w:val="0"/>
        <w:ind w:left="1440" w:hanging="720"/>
        <w:jc w:val="center"/>
      </w:pPr>
      <w:r>
        <w:t>Carrier's Serial Number</w:t>
      </w:r>
      <w:r w:rsidR="000E3D05" w:rsidRPr="000E3D05">
        <w:rPr>
          <w:vertAlign w:val="superscript"/>
        </w:rPr>
        <w:t>1</w:t>
      </w:r>
    </w:p>
    <w:p w:rsidR="00522677" w:rsidRDefault="00522677" w:rsidP="00762E06">
      <w:pPr>
        <w:widowControl w:val="0"/>
        <w:autoSpaceDE w:val="0"/>
        <w:autoSpaceDN w:val="0"/>
        <w:adjustRightInd w:val="0"/>
        <w:ind w:left="1440" w:hanging="720"/>
        <w:jc w:val="center"/>
      </w:pPr>
      <w:r>
        <w:t>Manufacturer's Name</w:t>
      </w:r>
      <w:r w:rsidR="000E3D05" w:rsidRPr="000E3D05">
        <w:rPr>
          <w:vertAlign w:val="superscript"/>
        </w:rPr>
        <w:t>2</w:t>
      </w:r>
    </w:p>
    <w:p w:rsidR="00522677" w:rsidRDefault="00522677" w:rsidP="00762E06">
      <w:pPr>
        <w:widowControl w:val="0"/>
        <w:autoSpaceDE w:val="0"/>
        <w:autoSpaceDN w:val="0"/>
        <w:adjustRightInd w:val="0"/>
        <w:ind w:left="1440" w:hanging="720"/>
        <w:jc w:val="center"/>
      </w:pPr>
      <w:r>
        <w:t>Date of Manufacture</w:t>
      </w:r>
      <w:r w:rsidR="000E3D05" w:rsidRPr="000E3D05">
        <w:rPr>
          <w:vertAlign w:val="superscript"/>
        </w:rPr>
        <w:t>2</w:t>
      </w:r>
    </w:p>
    <w:p w:rsidR="00522677" w:rsidRDefault="00522677" w:rsidP="00762E06">
      <w:pPr>
        <w:widowControl w:val="0"/>
        <w:autoSpaceDE w:val="0"/>
        <w:autoSpaceDN w:val="0"/>
        <w:adjustRightInd w:val="0"/>
        <w:ind w:left="1440" w:hanging="720"/>
        <w:jc w:val="center"/>
      </w:pPr>
      <w:r>
        <w:t>ICC MC 305</w:t>
      </w:r>
    </w:p>
    <w:p w:rsidR="00522677" w:rsidRDefault="00522677" w:rsidP="00762E06">
      <w:pPr>
        <w:widowControl w:val="0"/>
        <w:autoSpaceDE w:val="0"/>
        <w:autoSpaceDN w:val="0"/>
        <w:adjustRightInd w:val="0"/>
        <w:ind w:left="1440" w:hanging="720"/>
        <w:jc w:val="center"/>
      </w:pPr>
    </w:p>
    <w:p w:rsidR="00522677" w:rsidRDefault="00522677" w:rsidP="00762E06">
      <w:pPr>
        <w:widowControl w:val="0"/>
        <w:autoSpaceDE w:val="0"/>
        <w:autoSpaceDN w:val="0"/>
        <w:adjustRightInd w:val="0"/>
        <w:ind w:left="1440" w:hanging="720"/>
        <w:jc w:val="center"/>
      </w:pPr>
      <w:r>
        <w:t xml:space="preserve">Nominal Tank Capacity ............................................................. </w:t>
      </w:r>
      <w:smartTag w:uri="urn:schemas-microsoft-com:office:smarttags" w:element="country-region">
        <w:smartTag w:uri="urn:schemas-microsoft-com:office:smarttags" w:element="place">
          <w:r>
            <w:t>U.S.</w:t>
          </w:r>
        </w:smartTag>
      </w:smartTag>
      <w:r>
        <w:t xml:space="preserve"> Gallons</w:t>
      </w:r>
    </w:p>
    <w:p w:rsidR="00522677" w:rsidRDefault="00522677" w:rsidP="00762E06">
      <w:pPr>
        <w:widowControl w:val="0"/>
        <w:autoSpaceDE w:val="0"/>
        <w:autoSpaceDN w:val="0"/>
        <w:adjustRightInd w:val="0"/>
        <w:ind w:left="1440" w:hanging="720"/>
        <w:jc w:val="center"/>
      </w:pPr>
    </w:p>
    <w:p w:rsidR="000E3D05" w:rsidRDefault="000E3D05" w:rsidP="00762E06">
      <w:pPr>
        <w:widowControl w:val="0"/>
        <w:autoSpaceDE w:val="0"/>
        <w:autoSpaceDN w:val="0"/>
        <w:adjustRightInd w:val="0"/>
        <w:ind w:left="2160" w:hanging="720"/>
      </w:pPr>
      <w:r w:rsidRPr="000E3D05">
        <w:rPr>
          <w:vertAlign w:val="superscript"/>
        </w:rPr>
        <w:t>1</w:t>
      </w:r>
      <w:r w:rsidR="00522677">
        <w:tab/>
        <w:t>Carriers are not required to number their cargo tanks serially; any designation regularly used by the carrier to identify the tank may be put in this space.</w:t>
      </w:r>
    </w:p>
    <w:p w:rsidR="00522677" w:rsidRDefault="000E3D05" w:rsidP="00762E06">
      <w:pPr>
        <w:widowControl w:val="0"/>
        <w:autoSpaceDE w:val="0"/>
        <w:autoSpaceDN w:val="0"/>
        <w:adjustRightInd w:val="0"/>
        <w:ind w:left="2160" w:hanging="720"/>
      </w:pPr>
      <w:r w:rsidRPr="000E3D05">
        <w:rPr>
          <w:vertAlign w:val="superscript"/>
        </w:rPr>
        <w:t>2</w:t>
      </w:r>
      <w:r>
        <w:rPr>
          <w:vertAlign w:val="superscript"/>
        </w:rPr>
        <w:tab/>
      </w:r>
      <w:r w:rsidR="00522677">
        <w:t xml:space="preserve">In the event the identity of the tank manufacturer or the date of manufacture is not known and cannot be ascertained, the spaces indicated shall be marked "MAKE UNKNOWN" and/or "DATE OF MANUFACTURE UNKNOWN." </w:t>
      </w:r>
    </w:p>
    <w:p w:rsidR="00522677" w:rsidRDefault="00522677" w:rsidP="00762E06">
      <w:pPr>
        <w:widowControl w:val="0"/>
        <w:autoSpaceDE w:val="0"/>
        <w:autoSpaceDN w:val="0"/>
        <w:adjustRightInd w:val="0"/>
        <w:ind w:left="1440" w:hanging="720"/>
      </w:pPr>
      <w:r>
        <w:t>b)</w:t>
      </w:r>
      <w:r>
        <w:tab/>
        <w:t xml:space="preserve">Test date markings.  Every cargo tank constructed in accordance with this specification shall be marked with the test date as prescribed in 92 </w:t>
      </w:r>
      <w:smartTag w:uri="urn:schemas-microsoft-com:office:smarttags" w:element="State">
        <w:smartTag w:uri="urn:schemas-microsoft-com:office:smarttags" w:element="place">
          <w:r>
            <w:t>Ill.</w:t>
          </w:r>
        </w:smartTag>
      </w:smartTag>
      <w:r>
        <w:t xml:space="preserve"> Adm. Code 177.824(h). </w:t>
      </w:r>
    </w:p>
    <w:p w:rsidR="00522677" w:rsidRDefault="00522677" w:rsidP="00762E06">
      <w:pPr>
        <w:widowControl w:val="0"/>
        <w:autoSpaceDE w:val="0"/>
        <w:autoSpaceDN w:val="0"/>
        <w:adjustRightInd w:val="0"/>
        <w:ind w:left="1440" w:hanging="720"/>
      </w:pPr>
      <w:r>
        <w:t>c)</w:t>
      </w:r>
      <w:r>
        <w:tab/>
        <w:t xml:space="preserve">Additional markings.  In addition to the above markings, cargo tanks must be marked as required by 92 </w:t>
      </w:r>
      <w:smartTag w:uri="urn:schemas-microsoft-com:office:smarttags" w:element="State">
        <w:smartTag w:uri="urn:schemas-microsoft-com:office:smarttags" w:element="place">
          <w:r>
            <w:t>Ill.</w:t>
          </w:r>
        </w:smartTag>
      </w:smartTag>
      <w:r>
        <w:t xml:space="preserve"> Adm. Code 177.823. </w:t>
      </w:r>
    </w:p>
    <w:p w:rsidR="00522677" w:rsidRDefault="00522677" w:rsidP="00762E06">
      <w:pPr>
        <w:widowControl w:val="0"/>
        <w:autoSpaceDE w:val="0"/>
        <w:autoSpaceDN w:val="0"/>
        <w:adjustRightInd w:val="0"/>
        <w:ind w:left="1440" w:hanging="720"/>
      </w:pPr>
    </w:p>
    <w:p w:rsidR="00522677" w:rsidRDefault="00522677" w:rsidP="00762E06">
      <w:pPr>
        <w:widowControl w:val="0"/>
        <w:autoSpaceDE w:val="0"/>
        <w:autoSpaceDN w:val="0"/>
        <w:adjustRightInd w:val="0"/>
        <w:ind w:left="1440" w:hanging="720"/>
      </w:pPr>
      <w:r>
        <w:t xml:space="preserve">(Source:  Added at 5 Ill. Reg. 1715, effective February 9, 1981)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rPr>
          <w:b/>
          <w:bCs/>
        </w:rPr>
        <w:t>Section 178.326.1.8  [178.326-18] Certification</w:t>
      </w:r>
      <w:r>
        <w:t xml:space="preserve">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pPr>
      <w:r>
        <w:t xml:space="preserve">A certificate from the manufacturer of the cargo tank, or from a competent testing agency, certifying that each such cargo tank is designed and constructed in accordance with the requirements of the specification shall be procured, and such certificate shall be retained in the files of the carrier during the time that such cargo tank is employed by him.  In lieu of this certificate, if the motor carrier himself elects to ascertain if any such tank fulfills the requirements of the specification by his own test, he shall similarly retain the test data. </w:t>
      </w:r>
    </w:p>
    <w:p w:rsidR="00522677" w:rsidRDefault="00522677" w:rsidP="00762E06">
      <w:pPr>
        <w:widowControl w:val="0"/>
        <w:autoSpaceDE w:val="0"/>
        <w:autoSpaceDN w:val="0"/>
        <w:adjustRightInd w:val="0"/>
      </w:pPr>
    </w:p>
    <w:p w:rsidR="00522677" w:rsidRDefault="00522677" w:rsidP="00762E06">
      <w:pPr>
        <w:widowControl w:val="0"/>
        <w:autoSpaceDE w:val="0"/>
        <w:autoSpaceDN w:val="0"/>
        <w:adjustRightInd w:val="0"/>
        <w:ind w:left="1440" w:hanging="720"/>
      </w:pPr>
      <w:r>
        <w:t xml:space="preserve">(Source:  Added at 5 Ill. Reg. 1715, effective February 9, 1981) </w:t>
      </w:r>
    </w:p>
    <w:sectPr w:rsidR="00522677" w:rsidSect="00762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2677"/>
    <w:rsid w:val="000E3D05"/>
    <w:rsid w:val="000F53AC"/>
    <w:rsid w:val="00211E4B"/>
    <w:rsid w:val="00521EA3"/>
    <w:rsid w:val="00522677"/>
    <w:rsid w:val="00523ECB"/>
    <w:rsid w:val="00524F74"/>
    <w:rsid w:val="006342FA"/>
    <w:rsid w:val="006C16C0"/>
    <w:rsid w:val="00762E06"/>
    <w:rsid w:val="00CA4F4B"/>
    <w:rsid w:val="00DF3433"/>
    <w:rsid w:val="00F76A10"/>
    <w:rsid w:val="00FB0559"/>
    <w:rsid w:val="00FE3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2947</Words>
  <Characters>16799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Section 178</vt:lpstr>
    </vt:vector>
  </TitlesOfParts>
  <Company>State of Illinois</Company>
  <LinksUpToDate>false</LinksUpToDate>
  <CharactersWithSpaces>19707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dc:title>
  <dc:subject/>
  <dc:creator>harling</dc:creator>
  <cp:keywords/>
  <dc:description/>
  <cp:lastModifiedBy>Roberts, John</cp:lastModifiedBy>
  <cp:revision>3</cp:revision>
  <dcterms:created xsi:type="dcterms:W3CDTF">2012-06-21T23:19:00Z</dcterms:created>
  <dcterms:modified xsi:type="dcterms:W3CDTF">2012-06-21T23:19:00Z</dcterms:modified>
</cp:coreProperties>
</file>