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AC" w:rsidRDefault="00FF70AC" w:rsidP="00FF70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70AC" w:rsidRDefault="00FF70AC" w:rsidP="00FF70AC">
      <w:pPr>
        <w:widowControl w:val="0"/>
        <w:autoSpaceDE w:val="0"/>
        <w:autoSpaceDN w:val="0"/>
        <w:adjustRightInd w:val="0"/>
        <w:jc w:val="center"/>
      </w:pPr>
      <w:r>
        <w:t>PART 172</w:t>
      </w:r>
    </w:p>
    <w:p w:rsidR="00525F9B" w:rsidRDefault="00FF70AC" w:rsidP="00FF70AC">
      <w:pPr>
        <w:widowControl w:val="0"/>
        <w:autoSpaceDE w:val="0"/>
        <w:autoSpaceDN w:val="0"/>
        <w:adjustRightInd w:val="0"/>
        <w:jc w:val="center"/>
      </w:pPr>
      <w:r>
        <w:t xml:space="preserve">HAZARDOUS MATERIALS TABLE AND </w:t>
      </w:r>
    </w:p>
    <w:p w:rsidR="00FF70AC" w:rsidRDefault="00FF70AC" w:rsidP="00FF70AC">
      <w:pPr>
        <w:widowControl w:val="0"/>
        <w:autoSpaceDE w:val="0"/>
        <w:autoSpaceDN w:val="0"/>
        <w:adjustRightInd w:val="0"/>
        <w:jc w:val="center"/>
      </w:pPr>
      <w:r>
        <w:t>HAZARDOUS MATERIALS COMMUNICATIONS</w:t>
      </w:r>
    </w:p>
    <w:sectPr w:rsidR="00FF70AC" w:rsidSect="00FF7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0AC"/>
    <w:rsid w:val="00071E4A"/>
    <w:rsid w:val="001A59F2"/>
    <w:rsid w:val="001E3258"/>
    <w:rsid w:val="00525F9B"/>
    <w:rsid w:val="005C3366"/>
    <w:rsid w:val="0072548E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172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172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