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7A" w:rsidRDefault="0017757A" w:rsidP="0017757A">
      <w:pPr>
        <w:widowControl w:val="0"/>
        <w:autoSpaceDE w:val="0"/>
        <w:autoSpaceDN w:val="0"/>
        <w:adjustRightInd w:val="0"/>
      </w:pPr>
    </w:p>
    <w:p w:rsidR="0017757A" w:rsidRDefault="0017757A" w:rsidP="001775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9A76CD">
        <w:rPr>
          <w:b/>
          <w:bCs/>
        </w:rPr>
        <w:t>1320</w:t>
      </w:r>
      <w:bookmarkStart w:id="0" w:name="_GoBack"/>
      <w:bookmarkEnd w:id="0"/>
      <w:r>
        <w:rPr>
          <w:b/>
          <w:bCs/>
        </w:rPr>
        <w:t xml:space="preserve">  Consent Order</w:t>
      </w:r>
      <w:r>
        <w:t xml:space="preserve"> </w:t>
      </w:r>
    </w:p>
    <w:p w:rsidR="0017757A" w:rsidRDefault="0017757A" w:rsidP="0017757A">
      <w:pPr>
        <w:widowControl w:val="0"/>
        <w:autoSpaceDE w:val="0"/>
        <w:autoSpaceDN w:val="0"/>
        <w:adjustRightInd w:val="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any time before the issuance of an order under Section 107.337, the Department and the respondent may execute an agreement for disposing of the case by the entry of a consent order. If the Director accepts the agreement, he issues an order in accordance with its terms.  If the Director rejects the agreement, he directs that the proceeding continue.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144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agreement submitted to the Director under this section must include: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216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proposed compliance order suitable for the Director's signature;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216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admission of all jurisdictional facts;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216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express waiver of further procedural steps and of all right to seek judicial review or otherwise challenge or contest the validity of the order; and </w:t>
      </w:r>
    </w:p>
    <w:p w:rsidR="00B9579A" w:rsidRDefault="00B9579A" w:rsidP="0017757A">
      <w:pPr>
        <w:widowControl w:val="0"/>
        <w:autoSpaceDE w:val="0"/>
        <w:autoSpaceDN w:val="0"/>
        <w:adjustRightInd w:val="0"/>
        <w:ind w:left="2160" w:hanging="720"/>
      </w:pPr>
    </w:p>
    <w:p w:rsidR="0017757A" w:rsidRDefault="0017757A" w:rsidP="0017757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 acknowledgment that the notice of probable violation may be used to construe the terms of the order. </w:t>
      </w:r>
    </w:p>
    <w:sectPr w:rsidR="0017757A" w:rsidSect="001775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757A"/>
    <w:rsid w:val="0017757A"/>
    <w:rsid w:val="004D1C66"/>
    <w:rsid w:val="005C3366"/>
    <w:rsid w:val="00726544"/>
    <w:rsid w:val="007D117A"/>
    <w:rsid w:val="009A76CD"/>
    <w:rsid w:val="00B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EDD0D2-B590-468E-B58C-A40A68B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4</cp:revision>
  <dcterms:created xsi:type="dcterms:W3CDTF">2012-06-21T23:17:00Z</dcterms:created>
  <dcterms:modified xsi:type="dcterms:W3CDTF">2017-08-29T19:04:00Z</dcterms:modified>
</cp:coreProperties>
</file>