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4" w:rsidRDefault="00165324" w:rsidP="00165324">
      <w:pPr>
        <w:widowControl w:val="0"/>
        <w:autoSpaceDE w:val="0"/>
        <w:autoSpaceDN w:val="0"/>
        <w:adjustRightInd w:val="0"/>
      </w:pPr>
    </w:p>
    <w:p w:rsidR="00165324" w:rsidRDefault="00165324" w:rsidP="001653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F54FEB">
        <w:rPr>
          <w:b/>
          <w:bCs/>
        </w:rPr>
        <w:t>1230</w:t>
      </w:r>
      <w:r>
        <w:rPr>
          <w:b/>
          <w:bCs/>
        </w:rPr>
        <w:t xml:space="preserve">  Request for Hearing</w:t>
      </w:r>
      <w:r>
        <w:t xml:space="preserve"> </w:t>
      </w:r>
    </w:p>
    <w:p w:rsidR="00165324" w:rsidRDefault="00165324" w:rsidP="00165324">
      <w:pPr>
        <w:widowControl w:val="0"/>
        <w:autoSpaceDE w:val="0"/>
        <w:autoSpaceDN w:val="0"/>
        <w:adjustRightInd w:val="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respondent elects to request a hearing, he shall submit a written request to the Director.  The request must: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216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the name and address of the respondent and of the person signing the request if different from the respondent;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216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with respect to each allegation whether it is admitted or denied; and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216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 with particularity the issues to be raised by the respondent at the hearing.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144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receiving a request for hearing which complies with the requirements of paragraph (a) of this section, the Director shall request the Secretary to appoint a presiding officer. The designated presiding officer schedules a hearing for the earliest practicable date.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144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presiding officer may grant extensions of the time of the commencement of the hearing for good cause shown. </w:t>
      </w:r>
    </w:p>
    <w:p w:rsidR="00F942B0" w:rsidRDefault="00F942B0" w:rsidP="00F942B0">
      <w:pPr>
        <w:widowControl w:val="0"/>
        <w:autoSpaceDE w:val="0"/>
        <w:autoSpaceDN w:val="0"/>
        <w:adjustRightInd w:val="0"/>
        <w:ind w:left="1440" w:hanging="720"/>
      </w:pPr>
    </w:p>
    <w:p w:rsidR="00F942B0" w:rsidRDefault="00F942B0" w:rsidP="00F942B0">
      <w:pPr>
        <w:widowControl w:val="0"/>
        <w:autoSpaceDE w:val="0"/>
        <w:autoSpaceDN w:val="0"/>
        <w:adjustRightInd w:val="0"/>
        <w:ind w:left="1440" w:hanging="720"/>
      </w:pPr>
      <w:r>
        <w:t>(Source:  Amended at 6 Ill. Reg. 4287, effective April 16, 1982)</w:t>
      </w:r>
      <w:bookmarkStart w:id="0" w:name="_GoBack"/>
      <w:bookmarkEnd w:id="0"/>
    </w:p>
    <w:sectPr w:rsidR="00F942B0" w:rsidSect="00165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324"/>
    <w:rsid w:val="000F3621"/>
    <w:rsid w:val="00165324"/>
    <w:rsid w:val="003E2795"/>
    <w:rsid w:val="005015A3"/>
    <w:rsid w:val="00583A9D"/>
    <w:rsid w:val="005C3366"/>
    <w:rsid w:val="00BD0358"/>
    <w:rsid w:val="00E53A2A"/>
    <w:rsid w:val="00F54FEB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3605A8-50C3-4FB4-89C5-2A1601B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8</cp:revision>
  <dcterms:created xsi:type="dcterms:W3CDTF">2012-06-21T23:16:00Z</dcterms:created>
  <dcterms:modified xsi:type="dcterms:W3CDTF">2017-08-29T21:40:00Z</dcterms:modified>
</cp:coreProperties>
</file>